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华南理工大学广州学院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境外原版教材选用管理办法</w:t>
      </w:r>
    </w:p>
    <w:p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（试行）</w:t>
      </w:r>
    </w:p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第一章 总则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第一条</w:t>
      </w: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为贯彻《广东省高等学校境外原版教材选用管理办法》，加强落实《关于加强和改进新形势下大中小学教材建设的意见》、中央《党委（党组）意识形态工作责任制实施办法》、省委《党委（党组）意识形态工作责任制实施细则》精神，落实中央和省委维护高校政治安全工作部署，落实立德树人根本任务，进一步规范我校境外原版教材的引进和选用管理，结合实际，特制订本办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第二条　境外原版教材是指境外出版的外文原版教材、翻译版教材、影印版教材,含括教学参考书、参考资料、外文图书、讲义等。 </w:t>
      </w:r>
    </w:p>
    <w:p>
      <w:pPr>
        <w:spacing w:line="60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第二章 选用原则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第三条　境外原版教材的选用必须以中国特色社会主义理论体系为指导,全面贯彻党的教育方针,遵循“以我为主、为我所用”的原则，通过选择优秀教材促进课堂教学质量的提升。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第四条  境外原版教材的选用应遵循以下基本原则：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1、导向原则：政治思想观点正确，没有原则性和价值导向错误。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2、适用原则：结合学科，专业特点，符合课程教学大纲的基本要求，具有科学性、先进性和教学上的适用性。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3、选优原则：选用社会公认的、具有较好口碑的境外原版教材、要在教材引进之初加强审核，确保境外原版教材质量。</w:t>
      </w:r>
      <w:bookmarkStart w:id="0" w:name="_GoBack"/>
      <w:bookmarkEnd w:id="0"/>
    </w:p>
    <w:p>
      <w:pPr>
        <w:spacing w:line="600" w:lineRule="exact"/>
        <w:ind w:firstLine="600" w:firstLineChars="200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643" w:firstLineChars="200"/>
        <w:jc w:val="center"/>
        <w:rPr>
          <w:rFonts w:ascii="仿宋_GB2312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sz w:val="32"/>
          <w:szCs w:val="32"/>
        </w:rPr>
        <w:t>第三章  管理机构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第五条  学校建立境外原版教材选用管理工作领导小组和教材审查委员会。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境外原版教材选用管理工作领导小组组长由学校校长、党委书记担任，主管教学副校长任副组长，二级学院（部）教学指导委员会主任任成员。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，负责对境外原版教材的选用管理进行决策，指导制定学校境外原版教材使用管理办法，审批境外原版教材选用、订购计划，指导境外原版教材的教学效果研究和评估工作，解决使用过程中出现的问题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成立教材审查委员会，负责定时对本校境外原版教材内容审查工作。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境外原版教材选用管理工作领导小组和教材审查委员会下设办公室，挂靠教务处。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 第六条  境外原版教材选用管理工作领导小组办公室的主要工作任务：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1.组织教材选用、订购计划和申报工作。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2.组织专家审核选用境外原版教材的内容和质量，对存在意识形态问题的教材及时清除替换。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3.对境外原版教材教学效果组织检查评估。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4.监督境外原版教材的供应和实际使用情况。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第四章  选用程序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第七条　每年新增使用的境外原版教材选用程序包括教师推荐、二级学院(部)初审、专家审核、学校确认四个步骤。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（一）教师推荐。任课教师在每年度5月30日前、11月31日前分别就秋季学期、春季学期需要使用的境外原版教材进行申请和推荐。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（二）二级学院(部)初审。二级学院(部)组织对本单位教师推荐使用的境外原版教材进行初审，并报境外原版教材选用管理工作领导小组办公室 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专家审核。境外原版教材选用管理工作领导小组办公室收到各二级学院（部）推荐意见后，教材审查委员会对相关境外原版教材进行集中审核，重点审查境外原版教材中意识形态属性较强的内容及国家主权、国家安全、海洋权益、社会安定、民族宗教、重大革命题材和重大历史题材等方面的内容，将审查意见报境外原版教材选用管理工作领导小组审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（四）境外原版教材选用管理工作领导小组对审查结果进行审定，确认境外原版教材选用目录。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第八条  未经选用程序报批及审核的境外原版教材，一律不得擅自预订、发放和使用。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第五章  引进管理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第九条  引进境外原版教材要严格遵守国家出版物进口管理的有关规定。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第十条  加大教材知识产权保护力度，规范教材引进渠道，严禁使用盗版教材。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第六章  教材评估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第十一条  教材审查委员会对境外原版教材使用情况进行评估，每学年不少于一次。经评估教材质量低劣、达不到教学效果或在使用过程中发现明显问题的要及时淘汰。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第十二条  加强学生参与的境外原版教材评估管理机制，增强教材质量监控，根据评估结果对相应境外原版教材进行调整。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第七章  管理责任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第十三条  管理责任。学校对境外原版教材的选用管理负主体责任。其中，学校党委书记对全校境外原版教材使用管理工作负总责，分管校领导、二级学院（部）主管教学院长负直接责任，推荐教材的教师负主要责任。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第十四条  责任追究。出现以下情况之一的，要追究相关责任人责任：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（一）选用未经审查的境外原版教材，造成不良后果的；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（二）未有效履行境外原版教材审查责任，造成严重后果的；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（三）已发现境外原版教材存有严重问题但未采取有效措施，造成严重后果的；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（四）通过要求学生使用境外原版教材而谋取不当利益的；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（五）其他违法违规行为。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出现以上情况的，按照情节轻重，可给予当事人行政处分（警告、记过、降低岗位等级或撤销职务、解除劳务合同等）；给予党员干部党纪政纪处分，构成犯罪的，移送司法机关追究刑事责任。</w:t>
      </w:r>
    </w:p>
    <w:p>
      <w:pPr>
        <w:spacing w:line="600" w:lineRule="exact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225"/>
        <w:rPr>
          <w:rFonts w:asciiTheme="minorEastAsia" w:hAnsiTheme="minorEastAsia"/>
          <w:sz w:val="30"/>
          <w:szCs w:val="30"/>
        </w:rPr>
      </w:pPr>
    </w:p>
    <w:p>
      <w:pPr>
        <w:spacing w:line="600" w:lineRule="exact"/>
        <w:ind w:firstLine="225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第八章  附则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 xml:space="preserve">第十五条  本办法自公布之日起执行。 </w:t>
      </w:r>
    </w:p>
    <w:p>
      <w:pPr>
        <w:spacing w:line="60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8689CB-1F76-4A35-8984-1523245B25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89048C1-66E2-4654-A24E-ED9E4715A0B1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324DC35A-80C5-473E-8933-0CD886A46B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1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5 -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649161"/>
      <w:docPartObj>
        <w:docPartGallery w:val="AutoText"/>
      </w:docPartObj>
    </w:sdtPr>
    <w:sdtContent>
      <w:p>
        <w:pPr>
          <w:pStyle w:val="5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D66"/>
    <w:rsid w:val="00035F41"/>
    <w:rsid w:val="000413C1"/>
    <w:rsid w:val="00065E91"/>
    <w:rsid w:val="0008618B"/>
    <w:rsid w:val="000921E9"/>
    <w:rsid w:val="000A2F94"/>
    <w:rsid w:val="000B2197"/>
    <w:rsid w:val="000B2EE1"/>
    <w:rsid w:val="000C7D66"/>
    <w:rsid w:val="000D51D1"/>
    <w:rsid w:val="000E21E1"/>
    <w:rsid w:val="001256D2"/>
    <w:rsid w:val="001419EE"/>
    <w:rsid w:val="0016085B"/>
    <w:rsid w:val="001D5228"/>
    <w:rsid w:val="00210B97"/>
    <w:rsid w:val="00242129"/>
    <w:rsid w:val="00251B3B"/>
    <w:rsid w:val="002F296B"/>
    <w:rsid w:val="002F3053"/>
    <w:rsid w:val="00331AC3"/>
    <w:rsid w:val="003E01E8"/>
    <w:rsid w:val="00404EDF"/>
    <w:rsid w:val="005044A3"/>
    <w:rsid w:val="00521B1A"/>
    <w:rsid w:val="00556FDB"/>
    <w:rsid w:val="00583C0A"/>
    <w:rsid w:val="005A342F"/>
    <w:rsid w:val="005C4644"/>
    <w:rsid w:val="006546D4"/>
    <w:rsid w:val="006737B1"/>
    <w:rsid w:val="00677C26"/>
    <w:rsid w:val="00686806"/>
    <w:rsid w:val="006B01DA"/>
    <w:rsid w:val="006E2F0B"/>
    <w:rsid w:val="00833C65"/>
    <w:rsid w:val="008866B3"/>
    <w:rsid w:val="008A699B"/>
    <w:rsid w:val="008A7DEF"/>
    <w:rsid w:val="008B2190"/>
    <w:rsid w:val="00927F0E"/>
    <w:rsid w:val="00941A83"/>
    <w:rsid w:val="00984500"/>
    <w:rsid w:val="009D076D"/>
    <w:rsid w:val="009F6B04"/>
    <w:rsid w:val="00A90FBA"/>
    <w:rsid w:val="00A93178"/>
    <w:rsid w:val="00B1287F"/>
    <w:rsid w:val="00B17126"/>
    <w:rsid w:val="00B93453"/>
    <w:rsid w:val="00BE64EA"/>
    <w:rsid w:val="00BF70C5"/>
    <w:rsid w:val="00C219AF"/>
    <w:rsid w:val="00C53C6A"/>
    <w:rsid w:val="00C90B36"/>
    <w:rsid w:val="00CC7DEF"/>
    <w:rsid w:val="00D8049B"/>
    <w:rsid w:val="00E101F7"/>
    <w:rsid w:val="00E11D17"/>
    <w:rsid w:val="00F365BB"/>
    <w:rsid w:val="13C444E6"/>
    <w:rsid w:val="13FC384F"/>
    <w:rsid w:val="215C2108"/>
    <w:rsid w:val="273F1359"/>
    <w:rsid w:val="2F2C6C8D"/>
    <w:rsid w:val="370A535D"/>
    <w:rsid w:val="384D2696"/>
    <w:rsid w:val="4A900150"/>
    <w:rsid w:val="6C0D28AB"/>
    <w:rsid w:val="79FB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3 Char"/>
    <w:basedOn w:val="7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3">
    <w:name w:val="页眉 Char"/>
    <w:basedOn w:val="7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平衡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298</Words>
  <Characters>1703</Characters>
  <Lines>14</Lines>
  <Paragraphs>3</Paragraphs>
  <TotalTime>62</TotalTime>
  <ScaleCrop>false</ScaleCrop>
  <LinksUpToDate>false</LinksUpToDate>
  <CharactersWithSpaces>1998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2018-05-23T08:36:00Z</dcterms:created>
  <dc:creator>User</dc:creator>
  <cp:lastModifiedBy>自然</cp:lastModifiedBy>
  <cp:lastPrinted>2018-12-20T03:47:58Z</cp:lastPrinted>
  <dcterms:modified xsi:type="dcterms:W3CDTF">2018-12-20T03:48:08Z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