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432818">
      <w:pPr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附件1</w:t>
      </w:r>
    </w:p>
    <w:p w14:paraId="66023975"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补办学生证、办理火车票优惠卡业务</w:t>
      </w:r>
    </w:p>
    <w:p w14:paraId="79B65A55"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操作指南（学生版）</w:t>
      </w:r>
    </w:p>
    <w:p w14:paraId="644D6622">
      <w:pPr>
        <w:pStyle w:val="2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line="279" w:lineRule="auto"/>
        <w:ind w:left="0" w:firstLine="562" w:firstLineChars="200"/>
        <w:textAlignment w:val="auto"/>
        <w:rPr>
          <w:rFonts w:ascii="宋体" w:hAnsi="宋体" w:eastAsia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/>
          <w:b/>
          <w:bCs/>
          <w:color w:val="auto"/>
          <w:sz w:val="28"/>
          <w:szCs w:val="28"/>
        </w:rPr>
        <w:t>发起入口</w:t>
      </w:r>
    </w:p>
    <w:p w14:paraId="06C29E64">
      <w:pPr>
        <w:pStyle w:val="3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line="279" w:lineRule="auto"/>
        <w:ind w:left="0" w:firstLine="480" w:firstLineChars="200"/>
        <w:textAlignment w:val="auto"/>
        <w:rPr>
          <w:rFonts w:ascii="宋体" w:hAnsi="宋体" w:eastAsia="宋体"/>
          <w:color w:val="auto"/>
          <w:sz w:val="24"/>
          <w:szCs w:val="24"/>
        </w:rPr>
      </w:pPr>
      <w:r>
        <w:rPr>
          <w:rFonts w:hint="eastAsia" w:ascii="宋体" w:hAnsi="宋体" w:eastAsia="宋体"/>
          <w:color w:val="auto"/>
          <w:sz w:val="24"/>
          <w:szCs w:val="24"/>
        </w:rPr>
        <w:t>办事大厅PC端</w:t>
      </w:r>
    </w:p>
    <w:p w14:paraId="48AD0AB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left="0" w:firstLine="440" w:firstLineChars="200"/>
        <w:textAlignment w:val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访问地址：https://ossc.gcu.edu.cn/index</w:t>
      </w:r>
      <w:bookmarkStart w:id="2" w:name="_GoBack"/>
      <w:bookmarkEnd w:id="2"/>
    </w:p>
    <w:p w14:paraId="491A372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9" w:lineRule="auto"/>
        <w:ind w:left="0" w:firstLine="440" w:firstLineChars="200"/>
        <w:textAlignment w:val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使用统一认证账号密码登录，【服务中心】教务处分类下，访问对应应用</w:t>
      </w:r>
    </w:p>
    <w:p w14:paraId="61884B40">
      <w:pPr>
        <w:rPr>
          <w:rFonts w:ascii="宋体" w:hAnsi="宋体" w:eastAsia="宋体"/>
        </w:rPr>
      </w:pPr>
      <w:r>
        <w:drawing>
          <wp:inline distT="0" distB="0" distL="0" distR="0">
            <wp:extent cx="5274310" cy="2764155"/>
            <wp:effectExtent l="0" t="0" r="2540" b="0"/>
            <wp:docPr id="4507734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77342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8F744">
      <w:pPr>
        <w:rPr>
          <w:rFonts w:ascii="宋体" w:hAnsi="宋体" w:eastAsia="宋体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330200</wp:posOffset>
            </wp:positionV>
            <wp:extent cx="5274310" cy="2896235"/>
            <wp:effectExtent l="0" t="0" r="2540" b="0"/>
            <wp:wrapThrough wrapText="bothSides">
              <wp:wrapPolygon>
                <wp:start x="0" y="0"/>
                <wp:lineTo x="0" y="21453"/>
                <wp:lineTo x="21532" y="21453"/>
                <wp:lineTo x="21532" y="0"/>
                <wp:lineTo x="0" y="0"/>
              </wp:wrapPolygon>
            </wp:wrapThrough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0E06AE">
      <w:pPr>
        <w:rPr>
          <w:rFonts w:ascii="宋体" w:hAnsi="宋体" w:eastAsia="宋体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348615</wp:posOffset>
            </wp:positionV>
            <wp:extent cx="5274310" cy="2896235"/>
            <wp:effectExtent l="0" t="0" r="2540" b="0"/>
            <wp:wrapThrough wrapText="bothSides">
              <wp:wrapPolygon>
                <wp:start x="0" y="0"/>
                <wp:lineTo x="0" y="21453"/>
                <wp:lineTo x="21532" y="21453"/>
                <wp:lineTo x="21532" y="0"/>
                <wp:lineTo x="0" y="0"/>
              </wp:wrapPolygon>
            </wp:wrapThrough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</w:rPr>
        <w:t>找到相应的应用，点击应用填写相关信息</w:t>
      </w:r>
    </w:p>
    <w:p w14:paraId="2E060AB3">
      <w:pPr>
        <w:rPr>
          <w:rFonts w:ascii="宋体" w:hAnsi="宋体" w:eastAsia="宋体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3409950</wp:posOffset>
            </wp:positionV>
            <wp:extent cx="5274310" cy="2778125"/>
            <wp:effectExtent l="0" t="0" r="2540" b="3175"/>
            <wp:wrapThrough wrapText="bothSides">
              <wp:wrapPolygon>
                <wp:start x="0" y="0"/>
                <wp:lineTo x="0" y="21477"/>
                <wp:lineTo x="21532" y="21477"/>
                <wp:lineTo x="21532" y="0"/>
                <wp:lineTo x="0" y="0"/>
              </wp:wrapPolygon>
            </wp:wrapThrough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E2425A">
      <w:pPr>
        <w:rPr>
          <w:rFonts w:ascii="宋体" w:hAnsi="宋体" w:eastAsia="宋体"/>
        </w:rPr>
      </w:pPr>
    </w:p>
    <w:p w14:paraId="65D3CD7F">
      <w:pPr>
        <w:rPr>
          <w:rFonts w:ascii="宋体" w:hAnsi="宋体" w:eastAsia="宋体"/>
        </w:rPr>
      </w:pPr>
    </w:p>
    <w:p w14:paraId="780E00C1">
      <w:pPr>
        <w:rPr>
          <w:rFonts w:ascii="宋体" w:hAnsi="宋体" w:eastAsia="宋体"/>
        </w:rPr>
      </w:pPr>
    </w:p>
    <w:p w14:paraId="491DAAD5">
      <w:pPr>
        <w:rPr>
          <w:rFonts w:ascii="宋体" w:hAnsi="宋体" w:eastAsia="宋体"/>
        </w:rPr>
      </w:pPr>
    </w:p>
    <w:p w14:paraId="467CC8D5">
      <w:pPr>
        <w:rPr>
          <w:rFonts w:ascii="宋体" w:hAnsi="宋体" w:eastAsia="宋体"/>
        </w:rPr>
      </w:pPr>
    </w:p>
    <w:p w14:paraId="4EA5359C">
      <w:pPr>
        <w:rPr>
          <w:rFonts w:ascii="宋体" w:hAnsi="宋体" w:eastAsia="宋体"/>
        </w:rPr>
      </w:pPr>
    </w:p>
    <w:p w14:paraId="1D6C235B">
      <w:pPr>
        <w:rPr>
          <w:rFonts w:ascii="宋体" w:hAnsi="宋体" w:eastAsia="宋体"/>
        </w:rPr>
      </w:pPr>
    </w:p>
    <w:p w14:paraId="2A92F813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填写完提交后等待相应老师进行审批，可在消息中心查看审批结果和进度。</w:t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140970</wp:posOffset>
            </wp:positionV>
            <wp:extent cx="5274310" cy="2896235"/>
            <wp:effectExtent l="0" t="0" r="2540" b="0"/>
            <wp:wrapThrough wrapText="bothSides">
              <wp:wrapPolygon>
                <wp:start x="0" y="0"/>
                <wp:lineTo x="0" y="21453"/>
                <wp:lineTo x="21532" y="21453"/>
                <wp:lineTo x="21532" y="0"/>
                <wp:lineTo x="0" y="0"/>
              </wp:wrapPolygon>
            </wp:wrapThrough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1EFBFE">
      <w:pPr>
        <w:pStyle w:val="3"/>
        <w:numPr>
          <w:ilvl w:val="0"/>
          <w:numId w:val="2"/>
        </w:numPr>
        <w:spacing w:before="0"/>
        <w:rPr>
          <w:rFonts w:ascii="宋体" w:hAnsi="宋体" w:eastAsia="宋体"/>
          <w:color w:val="auto"/>
          <w:sz w:val="24"/>
          <w:szCs w:val="24"/>
        </w:rPr>
      </w:pPr>
      <w:r>
        <w:rPr>
          <w:rFonts w:hint="eastAsia" w:ascii="宋体" w:hAnsi="宋体" w:eastAsia="宋体"/>
          <w:color w:val="auto"/>
          <w:sz w:val="24"/>
          <w:szCs w:val="24"/>
        </w:rPr>
        <w:t>办事大厅小程序端</w:t>
      </w:r>
    </w:p>
    <w:p w14:paraId="1ACF532C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微信搜索【掌上城理】，首次使用，请登录统一认证账号密码</w:t>
      </w:r>
    </w:p>
    <w:p w14:paraId="27975F14">
      <w:pPr>
        <w:jc w:val="center"/>
        <w:rPr>
          <w:rFonts w:ascii="宋体" w:hAnsi="宋体" w:eastAsia="宋体"/>
        </w:rPr>
      </w:pPr>
      <w:r>
        <w:drawing>
          <wp:inline distT="0" distB="0" distL="0" distR="0">
            <wp:extent cx="1957705" cy="3409950"/>
            <wp:effectExtent l="0" t="0" r="4445" b="0"/>
            <wp:docPr id="2801188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11888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9195" cy="344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633A9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在服务页面检索教务处相关服务</w:t>
      </w:r>
    </w:p>
    <w:p w14:paraId="62867B78">
      <w:pPr>
        <w:rPr>
          <w:rFonts w:ascii="宋体" w:hAnsi="宋体" w:eastAsia="宋体"/>
        </w:rPr>
      </w:pPr>
    </w:p>
    <w:p w14:paraId="431FAD2A">
      <w:pPr>
        <w:rPr>
          <w:rFonts w:ascii="宋体" w:hAnsi="宋体" w:eastAsia="宋体"/>
        </w:rPr>
      </w:pPr>
    </w:p>
    <w:p w14:paraId="1789B44B">
      <w:pPr>
        <w:rPr>
          <w:rFonts w:ascii="宋体" w:hAnsi="宋体" w:eastAsia="宋体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1625600</wp:posOffset>
            </wp:positionH>
            <wp:positionV relativeFrom="paragraph">
              <wp:posOffset>315595</wp:posOffset>
            </wp:positionV>
            <wp:extent cx="2009775" cy="3810000"/>
            <wp:effectExtent l="0" t="0" r="9525" b="0"/>
            <wp:wrapThrough wrapText="bothSides">
              <wp:wrapPolygon>
                <wp:start x="0" y="0"/>
                <wp:lineTo x="0" y="21492"/>
                <wp:lineTo x="21498" y="21492"/>
                <wp:lineTo x="21498" y="0"/>
                <wp:lineTo x="0" y="0"/>
              </wp:wrapPolygon>
            </wp:wrapThrough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F2E993">
      <w:pPr>
        <w:rPr>
          <w:rFonts w:ascii="宋体" w:hAnsi="宋体" w:eastAsia="宋体"/>
        </w:rPr>
      </w:pPr>
    </w:p>
    <w:p w14:paraId="3ACF9112">
      <w:pPr>
        <w:rPr>
          <w:rFonts w:ascii="宋体" w:hAnsi="宋体" w:eastAsia="宋体"/>
        </w:rPr>
      </w:pPr>
    </w:p>
    <w:p w14:paraId="175DFC0D">
      <w:pPr>
        <w:rPr>
          <w:rFonts w:ascii="宋体" w:hAnsi="宋体" w:eastAsia="宋体"/>
        </w:rPr>
      </w:pPr>
    </w:p>
    <w:p w14:paraId="5B324816">
      <w:pPr>
        <w:rPr>
          <w:rFonts w:ascii="宋体" w:hAnsi="宋体" w:eastAsia="宋体"/>
        </w:rPr>
      </w:pPr>
    </w:p>
    <w:p w14:paraId="4A46F23A">
      <w:pPr>
        <w:rPr>
          <w:rFonts w:ascii="宋体" w:hAnsi="宋体" w:eastAsia="宋体"/>
        </w:rPr>
      </w:pPr>
    </w:p>
    <w:p w14:paraId="6632F0ED">
      <w:pPr>
        <w:rPr>
          <w:rFonts w:ascii="宋体" w:hAnsi="宋体" w:eastAsia="宋体"/>
        </w:rPr>
      </w:pPr>
    </w:p>
    <w:p w14:paraId="13ECD448">
      <w:pPr>
        <w:rPr>
          <w:rFonts w:ascii="宋体" w:hAnsi="宋体" w:eastAsia="宋体"/>
        </w:rPr>
      </w:pPr>
    </w:p>
    <w:p w14:paraId="1CC56695">
      <w:pPr>
        <w:rPr>
          <w:rFonts w:ascii="宋体" w:hAnsi="宋体" w:eastAsia="宋体"/>
        </w:rPr>
      </w:pPr>
    </w:p>
    <w:p w14:paraId="172CED3E">
      <w:pPr>
        <w:rPr>
          <w:rFonts w:ascii="宋体" w:hAnsi="宋体" w:eastAsia="宋体"/>
        </w:rPr>
      </w:pPr>
    </w:p>
    <w:p w14:paraId="67281F38">
      <w:pPr>
        <w:rPr>
          <w:rFonts w:ascii="宋体" w:hAnsi="宋体" w:eastAsia="宋体"/>
        </w:rPr>
      </w:pPr>
    </w:p>
    <w:p w14:paraId="5C1443B0">
      <w:pPr>
        <w:rPr>
          <w:rFonts w:ascii="宋体" w:hAnsi="宋体" w:eastAsia="宋体"/>
        </w:rPr>
      </w:pPr>
    </w:p>
    <w:p w14:paraId="09BE6E47">
      <w:pPr>
        <w:rPr>
          <w:rFonts w:ascii="宋体" w:hAnsi="宋体" w:eastAsia="宋体"/>
        </w:rPr>
      </w:pPr>
    </w:p>
    <w:p w14:paraId="3AB75069">
      <w:pPr>
        <w:rPr>
          <w:rFonts w:ascii="宋体" w:hAnsi="宋体" w:eastAsia="宋体"/>
        </w:rPr>
      </w:pPr>
    </w:p>
    <w:p w14:paraId="470AC74D">
      <w:pPr>
        <w:pStyle w:val="2"/>
        <w:numPr>
          <w:ilvl w:val="0"/>
          <w:numId w:val="1"/>
        </w:numPr>
        <w:spacing w:before="0"/>
        <w:rPr>
          <w:rFonts w:ascii="宋体" w:hAnsi="宋体" w:eastAsia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/>
          <w:b/>
          <w:bCs/>
          <w:color w:val="auto"/>
          <w:sz w:val="28"/>
          <w:szCs w:val="28"/>
        </w:rPr>
        <w:t>发起审批</w:t>
      </w:r>
    </w:p>
    <w:p w14:paraId="0B671CDD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点击需要发起审批的应用，按标题填写对应内容，填写完后点击【提交】即可</w:t>
      </w:r>
    </w:p>
    <w:p w14:paraId="323B8D16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注：其中</w:t>
      </w:r>
      <w:r>
        <w:rPr>
          <w:rFonts w:hint="eastAsia" w:ascii="宋体" w:hAnsi="宋体" w:eastAsia="宋体"/>
          <w:b/>
          <w:bCs/>
          <w:color w:val="FF0000"/>
        </w:rPr>
        <w:t>红色</w:t>
      </w:r>
      <w:r>
        <w:rPr>
          <w:rFonts w:hint="eastAsia" w:ascii="宋体" w:hAnsi="宋体" w:eastAsia="宋体"/>
        </w:rPr>
        <w:t>加</w:t>
      </w:r>
      <w:r>
        <w:rPr>
          <w:rFonts w:hint="eastAsia" w:ascii="宋体" w:hAnsi="宋体" w:eastAsia="宋体"/>
          <w:b/>
          <w:bCs/>
          <w:color w:val="FF0000"/>
        </w:rPr>
        <w:t>“*”</w:t>
      </w:r>
      <w:r>
        <w:rPr>
          <w:rFonts w:hint="eastAsia" w:ascii="宋体" w:hAnsi="宋体" w:eastAsia="宋体"/>
        </w:rPr>
        <w:t>项为必填项</w:t>
      </w:r>
    </w:p>
    <w:p w14:paraId="763E79F5">
      <w:pPr>
        <w:rPr>
          <w:rFonts w:ascii="宋体" w:hAnsi="宋体" w:eastAsia="宋体"/>
        </w:rPr>
      </w:pPr>
    </w:p>
    <w:p w14:paraId="7562B892">
      <w:pPr>
        <w:rPr>
          <w:rFonts w:ascii="宋体" w:hAnsi="宋体" w:eastAsia="宋体"/>
        </w:rPr>
      </w:pPr>
    </w:p>
    <w:p w14:paraId="325EE474">
      <w:pPr>
        <w:rPr>
          <w:rFonts w:ascii="宋体" w:hAnsi="宋体" w:eastAsia="宋体"/>
        </w:rPr>
      </w:pPr>
    </w:p>
    <w:p w14:paraId="277D309A">
      <w:pPr>
        <w:rPr>
          <w:rFonts w:ascii="宋体" w:hAnsi="宋体" w:eastAsia="宋体"/>
        </w:rPr>
      </w:pPr>
    </w:p>
    <w:p w14:paraId="05B9EC64">
      <w:pPr>
        <w:rPr>
          <w:rFonts w:ascii="宋体" w:hAnsi="宋体" w:eastAsia="宋体"/>
        </w:rPr>
      </w:pPr>
    </w:p>
    <w:p w14:paraId="66FA490A">
      <w:pPr>
        <w:rPr>
          <w:rFonts w:ascii="宋体" w:hAnsi="宋体" w:eastAsia="宋体"/>
        </w:rPr>
      </w:pPr>
    </w:p>
    <w:p w14:paraId="2D7FF0C3">
      <w:pPr>
        <w:rPr>
          <w:rFonts w:ascii="宋体" w:hAnsi="宋体" w:eastAsia="宋体"/>
        </w:rPr>
      </w:pPr>
    </w:p>
    <w:p w14:paraId="75FE1C09">
      <w:pPr>
        <w:rPr>
          <w:rFonts w:ascii="宋体" w:hAnsi="宋体" w:eastAsia="宋体"/>
        </w:rPr>
      </w:pPr>
    </w:p>
    <w:p w14:paraId="31935D89">
      <w:pPr>
        <w:rPr>
          <w:rFonts w:ascii="宋体" w:hAnsi="宋体" w:eastAsia="宋体"/>
        </w:rPr>
      </w:pPr>
    </w:p>
    <w:p w14:paraId="043F487F">
      <w:pPr>
        <w:rPr>
          <w:rFonts w:ascii="宋体" w:hAnsi="宋体" w:eastAsia="宋体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2880360</wp:posOffset>
            </wp:positionH>
            <wp:positionV relativeFrom="paragraph">
              <wp:posOffset>151765</wp:posOffset>
            </wp:positionV>
            <wp:extent cx="1915795" cy="4154170"/>
            <wp:effectExtent l="0" t="0" r="8255" b="0"/>
            <wp:wrapThrough wrapText="bothSides">
              <wp:wrapPolygon>
                <wp:start x="0" y="0"/>
                <wp:lineTo x="0" y="21494"/>
                <wp:lineTo x="21478" y="21494"/>
                <wp:lineTo x="21478" y="0"/>
                <wp:lineTo x="0" y="0"/>
              </wp:wrapPolygon>
            </wp:wrapThrough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15795" cy="415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543560</wp:posOffset>
            </wp:positionH>
            <wp:positionV relativeFrom="paragraph">
              <wp:posOffset>119380</wp:posOffset>
            </wp:positionV>
            <wp:extent cx="1950720" cy="4230370"/>
            <wp:effectExtent l="0" t="0" r="0" b="0"/>
            <wp:wrapThrough wrapText="bothSides">
              <wp:wrapPolygon>
                <wp:start x="0" y="0"/>
                <wp:lineTo x="0" y="21496"/>
                <wp:lineTo x="21305" y="21496"/>
                <wp:lineTo x="21305" y="0"/>
                <wp:lineTo x="0" y="0"/>
              </wp:wrapPolygon>
            </wp:wrapThrough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423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876F43">
      <w:pPr>
        <w:rPr>
          <w:rFonts w:ascii="宋体" w:hAnsi="宋体" w:eastAsia="宋体"/>
        </w:rPr>
      </w:pPr>
    </w:p>
    <w:p w14:paraId="6FAAE444">
      <w:pPr>
        <w:rPr>
          <w:rFonts w:ascii="宋体" w:hAnsi="宋体" w:eastAsia="宋体"/>
        </w:rPr>
      </w:pPr>
    </w:p>
    <w:p w14:paraId="04D9A1ED">
      <w:pPr>
        <w:rPr>
          <w:rFonts w:ascii="宋体" w:hAnsi="宋体" w:eastAsia="宋体"/>
        </w:rPr>
      </w:pPr>
    </w:p>
    <w:p w14:paraId="7288139D">
      <w:pPr>
        <w:rPr>
          <w:rFonts w:ascii="宋体" w:hAnsi="宋体" w:eastAsia="宋体"/>
        </w:rPr>
      </w:pPr>
    </w:p>
    <w:p w14:paraId="38E8CABF">
      <w:pPr>
        <w:rPr>
          <w:rFonts w:ascii="宋体" w:hAnsi="宋体" w:eastAsia="宋体"/>
        </w:rPr>
      </w:pPr>
    </w:p>
    <w:p w14:paraId="616CE41B">
      <w:pPr>
        <w:rPr>
          <w:rFonts w:ascii="宋体" w:hAnsi="宋体" w:eastAsia="宋体"/>
        </w:rPr>
      </w:pPr>
    </w:p>
    <w:p w14:paraId="727E56F0">
      <w:pPr>
        <w:rPr>
          <w:rFonts w:ascii="宋体" w:hAnsi="宋体" w:eastAsia="宋体"/>
        </w:rPr>
      </w:pPr>
    </w:p>
    <w:p w14:paraId="13566510">
      <w:pPr>
        <w:rPr>
          <w:rFonts w:ascii="宋体" w:hAnsi="宋体" w:eastAsia="宋体"/>
        </w:rPr>
      </w:pPr>
    </w:p>
    <w:p w14:paraId="022E6DD9">
      <w:pPr>
        <w:rPr>
          <w:rFonts w:ascii="宋体" w:hAnsi="宋体" w:eastAsia="宋体"/>
        </w:rPr>
      </w:pPr>
    </w:p>
    <w:p w14:paraId="01918C11">
      <w:pPr>
        <w:rPr>
          <w:rFonts w:ascii="宋体" w:hAnsi="宋体" w:eastAsia="宋体"/>
        </w:rPr>
      </w:pPr>
    </w:p>
    <w:p w14:paraId="55D5110A">
      <w:pPr>
        <w:rPr>
          <w:rFonts w:ascii="宋体" w:hAnsi="宋体" w:eastAsia="宋体"/>
        </w:rPr>
      </w:pPr>
    </w:p>
    <w:p w14:paraId="735C8ADD">
      <w:pPr>
        <w:rPr>
          <w:rFonts w:ascii="宋体" w:hAnsi="宋体" w:eastAsia="宋体"/>
        </w:rPr>
      </w:pPr>
    </w:p>
    <w:p w14:paraId="1F4F9EFB">
      <w:pPr>
        <w:jc w:val="center"/>
        <w:rPr>
          <w:rFonts w:ascii="宋体" w:hAnsi="宋体" w:eastAsia="宋体"/>
        </w:rPr>
      </w:pPr>
    </w:p>
    <w:p w14:paraId="4BC345A9">
      <w:pPr>
        <w:pStyle w:val="2"/>
        <w:numPr>
          <w:ilvl w:val="0"/>
          <w:numId w:val="1"/>
        </w:numPr>
        <w:spacing w:before="0"/>
        <w:rPr>
          <w:rFonts w:ascii="宋体" w:hAnsi="宋体" w:eastAsia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/>
          <w:b/>
          <w:bCs/>
          <w:color w:val="auto"/>
          <w:sz w:val="28"/>
          <w:szCs w:val="28"/>
        </w:rPr>
        <w:t>消息接收入口</w:t>
      </w:r>
    </w:p>
    <w:p w14:paraId="676E65DB">
      <w:pPr>
        <w:pStyle w:val="3"/>
        <w:numPr>
          <w:ilvl w:val="0"/>
          <w:numId w:val="3"/>
        </w:numPr>
        <w:spacing w:before="0"/>
        <w:rPr>
          <w:rFonts w:ascii="宋体" w:hAnsi="宋体" w:eastAsia="宋体"/>
          <w:color w:val="auto"/>
          <w:sz w:val="24"/>
          <w:szCs w:val="24"/>
        </w:rPr>
      </w:pPr>
      <w:r>
        <w:rPr>
          <w:rFonts w:hint="eastAsia" w:ascii="宋体" w:hAnsi="宋体" w:eastAsia="宋体"/>
          <w:color w:val="auto"/>
          <w:sz w:val="24"/>
          <w:szCs w:val="24"/>
        </w:rPr>
        <w:t>办事大厅PC端</w:t>
      </w:r>
    </w:p>
    <w:p w14:paraId="284B24B3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登录办事大厅后，点击【消息中心】或【待审批】模块，进入审批助手，查看相关事项进程</w:t>
      </w:r>
    </w:p>
    <w:p w14:paraId="50D602CF">
      <w:r>
        <w:drawing>
          <wp:inline distT="0" distB="0" distL="0" distR="0">
            <wp:extent cx="5274310" cy="2751455"/>
            <wp:effectExtent l="0" t="0" r="2540" b="0"/>
            <wp:docPr id="7239424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94249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CFB35">
      <w:r>
        <w:drawing>
          <wp:inline distT="0" distB="0" distL="0" distR="0">
            <wp:extent cx="5274310" cy="2527300"/>
            <wp:effectExtent l="0" t="0" r="2540" b="6350"/>
            <wp:docPr id="14635461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546109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A2271">
      <w:pPr>
        <w:pStyle w:val="3"/>
        <w:numPr>
          <w:ilvl w:val="0"/>
          <w:numId w:val="3"/>
        </w:numPr>
        <w:spacing w:before="0"/>
        <w:rPr>
          <w:rFonts w:ascii="宋体" w:hAnsi="宋体" w:eastAsia="宋体"/>
          <w:color w:val="auto"/>
          <w:sz w:val="24"/>
          <w:szCs w:val="24"/>
        </w:rPr>
      </w:pPr>
      <w:r>
        <w:rPr>
          <w:rFonts w:hint="eastAsia" w:ascii="宋体" w:hAnsi="宋体" w:eastAsia="宋体"/>
          <w:color w:val="auto"/>
          <w:sz w:val="24"/>
          <w:szCs w:val="24"/>
        </w:rPr>
        <w:t>公众号，</w:t>
      </w:r>
      <w:bookmarkStart w:id="0" w:name="_Hlk176793636"/>
      <w:r>
        <w:rPr>
          <w:rFonts w:hint="eastAsia" w:ascii="宋体" w:hAnsi="宋体" w:eastAsia="宋体"/>
          <w:color w:val="auto"/>
          <w:sz w:val="24"/>
          <w:szCs w:val="24"/>
        </w:rPr>
        <w:t>根据操作关注绑定，即可在微信接收相关消息通知</w:t>
      </w:r>
      <w:bookmarkEnd w:id="0"/>
    </w:p>
    <w:p w14:paraId="27C2BC12">
      <w:pPr>
        <w:jc w:val="center"/>
      </w:pPr>
      <w:bookmarkStart w:id="1" w:name="_MON_1787405389"/>
      <w:bookmarkEnd w:id="1"/>
      <w:r>
        <w:object>
          <v:shape id="_x0000_i1025" o:spt="75" type="#_x0000_t75" style="height:51.45pt;width:74.4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17">
            <o:LockedField>false</o:LockedField>
          </o:OLEObject>
        </w:object>
      </w:r>
    </w:p>
    <w:p w14:paraId="5147945E">
      <w:pPr>
        <w:jc w:val="center"/>
      </w:pPr>
    </w:p>
    <w:p w14:paraId="142537C0">
      <w:pPr>
        <w:ind w:left="420" w:leftChars="191"/>
        <w:rPr>
          <w:rFonts w:ascii="宋体" w:hAnsi="宋体" w:eastAsia="宋体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" w:fontKey="{50630A58-42CA-478E-AC23-4CDFB42E4CF2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A9AA3F20-826E-43A1-BD3F-E1A2396BB9D3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A76E063"/>
    <w:multiLevelType w:val="multilevel"/>
    <w:tmpl w:val="9A76E063"/>
    <w:lvl w:ilvl="0" w:tentative="0">
      <w:start w:val="1"/>
      <w:numFmt w:val="decimal"/>
      <w:suff w:val="nothing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5C9041B2"/>
    <w:multiLevelType w:val="multilevel"/>
    <w:tmpl w:val="5C9041B2"/>
    <w:lvl w:ilvl="0" w:tentative="0">
      <w:start w:val="1"/>
      <w:numFmt w:val="decimal"/>
      <w:lvlText w:val="%1)"/>
      <w:lvlJc w:val="left"/>
      <w:pPr>
        <w:ind w:left="865" w:hanging="440"/>
      </w:pPr>
    </w:lvl>
    <w:lvl w:ilvl="1" w:tentative="0">
      <w:start w:val="1"/>
      <w:numFmt w:val="lowerLetter"/>
      <w:lvlText w:val="%2)"/>
      <w:lvlJc w:val="left"/>
      <w:pPr>
        <w:ind w:left="1305" w:hanging="440"/>
      </w:pPr>
    </w:lvl>
    <w:lvl w:ilvl="2" w:tentative="0">
      <w:start w:val="1"/>
      <w:numFmt w:val="lowerRoman"/>
      <w:lvlText w:val="%3."/>
      <w:lvlJc w:val="right"/>
      <w:pPr>
        <w:ind w:left="1745" w:hanging="440"/>
      </w:pPr>
    </w:lvl>
    <w:lvl w:ilvl="3" w:tentative="0">
      <w:start w:val="1"/>
      <w:numFmt w:val="decimal"/>
      <w:lvlText w:val="%4."/>
      <w:lvlJc w:val="left"/>
      <w:pPr>
        <w:ind w:left="2185" w:hanging="440"/>
      </w:pPr>
    </w:lvl>
    <w:lvl w:ilvl="4" w:tentative="0">
      <w:start w:val="1"/>
      <w:numFmt w:val="lowerLetter"/>
      <w:lvlText w:val="%5)"/>
      <w:lvlJc w:val="left"/>
      <w:pPr>
        <w:ind w:left="2625" w:hanging="440"/>
      </w:pPr>
    </w:lvl>
    <w:lvl w:ilvl="5" w:tentative="0">
      <w:start w:val="1"/>
      <w:numFmt w:val="lowerRoman"/>
      <w:lvlText w:val="%6."/>
      <w:lvlJc w:val="right"/>
      <w:pPr>
        <w:ind w:left="3065" w:hanging="440"/>
      </w:pPr>
    </w:lvl>
    <w:lvl w:ilvl="6" w:tentative="0">
      <w:start w:val="1"/>
      <w:numFmt w:val="decimal"/>
      <w:lvlText w:val="%7."/>
      <w:lvlJc w:val="left"/>
      <w:pPr>
        <w:ind w:left="3505" w:hanging="440"/>
      </w:pPr>
    </w:lvl>
    <w:lvl w:ilvl="7" w:tentative="0">
      <w:start w:val="1"/>
      <w:numFmt w:val="lowerLetter"/>
      <w:lvlText w:val="%8)"/>
      <w:lvlJc w:val="left"/>
      <w:pPr>
        <w:ind w:left="3945" w:hanging="440"/>
      </w:pPr>
    </w:lvl>
    <w:lvl w:ilvl="8" w:tentative="0">
      <w:start w:val="1"/>
      <w:numFmt w:val="lowerRoman"/>
      <w:lvlText w:val="%9."/>
      <w:lvlJc w:val="right"/>
      <w:pPr>
        <w:ind w:left="4385" w:hanging="440"/>
      </w:pPr>
    </w:lvl>
  </w:abstractNum>
  <w:abstractNum w:abstractNumId="2">
    <w:nsid w:val="7EFF5F71"/>
    <w:multiLevelType w:val="multilevel"/>
    <w:tmpl w:val="7EFF5F71"/>
    <w:lvl w:ilvl="0" w:tentative="0">
      <w:start w:val="1"/>
      <w:numFmt w:val="decimal"/>
      <w:lvlText w:val="%1)"/>
      <w:lvlJc w:val="left"/>
      <w:pPr>
        <w:ind w:left="865" w:hanging="440"/>
      </w:pPr>
    </w:lvl>
    <w:lvl w:ilvl="1" w:tentative="0">
      <w:start w:val="1"/>
      <w:numFmt w:val="lowerLetter"/>
      <w:lvlText w:val="%2)"/>
      <w:lvlJc w:val="left"/>
      <w:pPr>
        <w:ind w:left="1305" w:hanging="440"/>
      </w:pPr>
    </w:lvl>
    <w:lvl w:ilvl="2" w:tentative="0">
      <w:start w:val="1"/>
      <w:numFmt w:val="lowerRoman"/>
      <w:lvlText w:val="%3."/>
      <w:lvlJc w:val="right"/>
      <w:pPr>
        <w:ind w:left="1745" w:hanging="440"/>
      </w:pPr>
    </w:lvl>
    <w:lvl w:ilvl="3" w:tentative="0">
      <w:start w:val="1"/>
      <w:numFmt w:val="decimal"/>
      <w:lvlText w:val="%4."/>
      <w:lvlJc w:val="left"/>
      <w:pPr>
        <w:ind w:left="2185" w:hanging="440"/>
      </w:pPr>
    </w:lvl>
    <w:lvl w:ilvl="4" w:tentative="0">
      <w:start w:val="1"/>
      <w:numFmt w:val="lowerLetter"/>
      <w:lvlText w:val="%5)"/>
      <w:lvlJc w:val="left"/>
      <w:pPr>
        <w:ind w:left="2625" w:hanging="440"/>
      </w:pPr>
    </w:lvl>
    <w:lvl w:ilvl="5" w:tentative="0">
      <w:start w:val="1"/>
      <w:numFmt w:val="lowerRoman"/>
      <w:lvlText w:val="%6."/>
      <w:lvlJc w:val="right"/>
      <w:pPr>
        <w:ind w:left="3065" w:hanging="440"/>
      </w:pPr>
    </w:lvl>
    <w:lvl w:ilvl="6" w:tentative="0">
      <w:start w:val="1"/>
      <w:numFmt w:val="decimal"/>
      <w:lvlText w:val="%7."/>
      <w:lvlJc w:val="left"/>
      <w:pPr>
        <w:ind w:left="3505" w:hanging="440"/>
      </w:pPr>
    </w:lvl>
    <w:lvl w:ilvl="7" w:tentative="0">
      <w:start w:val="1"/>
      <w:numFmt w:val="lowerLetter"/>
      <w:lvlText w:val="%8)"/>
      <w:lvlJc w:val="left"/>
      <w:pPr>
        <w:ind w:left="3945" w:hanging="440"/>
      </w:pPr>
    </w:lvl>
    <w:lvl w:ilvl="8" w:tentative="0">
      <w:start w:val="1"/>
      <w:numFmt w:val="lowerRoman"/>
      <w:lvlText w:val="%9."/>
      <w:lvlJc w:val="right"/>
      <w:pPr>
        <w:ind w:left="4385" w:hanging="44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NjMmMxYmEyODdlOTczYmJiYmE5YTZmNzZhNjRiMTYifQ=="/>
  </w:docVars>
  <w:rsids>
    <w:rsidRoot w:val="00AC51FC"/>
    <w:rsid w:val="00016DC2"/>
    <w:rsid w:val="00027438"/>
    <w:rsid w:val="00075DFF"/>
    <w:rsid w:val="000D22E3"/>
    <w:rsid w:val="002B3677"/>
    <w:rsid w:val="003404BE"/>
    <w:rsid w:val="003C4334"/>
    <w:rsid w:val="003D1FAF"/>
    <w:rsid w:val="00461845"/>
    <w:rsid w:val="005E6AF7"/>
    <w:rsid w:val="006349CC"/>
    <w:rsid w:val="006658B2"/>
    <w:rsid w:val="007541BB"/>
    <w:rsid w:val="007D2349"/>
    <w:rsid w:val="00831A26"/>
    <w:rsid w:val="00934807"/>
    <w:rsid w:val="00A02091"/>
    <w:rsid w:val="00A77658"/>
    <w:rsid w:val="00AC51FC"/>
    <w:rsid w:val="00B319FC"/>
    <w:rsid w:val="00C9484A"/>
    <w:rsid w:val="00C97B1F"/>
    <w:rsid w:val="00CA07FC"/>
    <w:rsid w:val="00CE397D"/>
    <w:rsid w:val="00DC2613"/>
    <w:rsid w:val="00DD09C3"/>
    <w:rsid w:val="00E926DE"/>
    <w:rsid w:val="00EF2DA3"/>
    <w:rsid w:val="00F92406"/>
    <w:rsid w:val="00FA5925"/>
    <w:rsid w:val="00FB4E89"/>
    <w:rsid w:val="30F67014"/>
    <w:rsid w:val="3D4F0E4D"/>
    <w:rsid w:val="44AB368F"/>
    <w:rsid w:val="4AEB2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4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5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2">
    <w:name w:val="header"/>
    <w:basedOn w:val="1"/>
    <w:link w:val="35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7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6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7">
    <w:name w:val="标题 1 字符"/>
    <w:basedOn w:val="16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8">
    <w:name w:val="标题 2 字符"/>
    <w:basedOn w:val="16"/>
    <w:link w:val="3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9">
    <w:name w:val="标题 3 字符"/>
    <w:basedOn w:val="16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0">
    <w:name w:val="标题 4 字符"/>
    <w:basedOn w:val="16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1">
    <w:name w:val="标题 5 字符"/>
    <w:basedOn w:val="16"/>
    <w:link w:val="6"/>
    <w:semiHidden/>
    <w:qFormat/>
    <w:uiPriority w:val="9"/>
    <w:rPr>
      <w:rFonts w:cstheme="majorBidi"/>
      <w:color w:val="104862" w:themeColor="accent1" w:themeShade="BF"/>
      <w:sz w:val="24"/>
    </w:rPr>
  </w:style>
  <w:style w:type="character" w:customStyle="1" w:styleId="22">
    <w:name w:val="标题 6 字符"/>
    <w:basedOn w:val="16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3">
    <w:name w:val="标题 7 字符"/>
    <w:basedOn w:val="16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8 字符"/>
    <w:basedOn w:val="16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9 字符"/>
    <w:basedOn w:val="16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字符"/>
    <w:basedOn w:val="16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7">
    <w:name w:val="副标题 字符"/>
    <w:basedOn w:val="16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8">
    <w:name w:val="Quote"/>
    <w:basedOn w:val="1"/>
    <w:next w:val="1"/>
    <w:link w:val="29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9">
    <w:name w:val="引用 字符"/>
    <w:basedOn w:val="16"/>
    <w:link w:val="28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0">
    <w:name w:val="List Paragraph"/>
    <w:basedOn w:val="1"/>
    <w:qFormat/>
    <w:uiPriority w:val="34"/>
    <w:pPr>
      <w:ind w:left="720"/>
      <w:contextualSpacing/>
    </w:pPr>
  </w:style>
  <w:style w:type="character" w:customStyle="1" w:styleId="31">
    <w:name w:val="Intense Emphasis"/>
    <w:basedOn w:val="16"/>
    <w:qFormat/>
    <w:uiPriority w:val="21"/>
    <w:rPr>
      <w:i/>
      <w:iCs/>
      <w:color w:val="104862" w:themeColor="accent1" w:themeShade="BF"/>
    </w:rPr>
  </w:style>
  <w:style w:type="paragraph" w:styleId="32">
    <w:name w:val="Intense Quote"/>
    <w:basedOn w:val="1"/>
    <w:next w:val="1"/>
    <w:link w:val="33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3">
    <w:name w:val="明显引用 字符"/>
    <w:basedOn w:val="16"/>
    <w:link w:val="32"/>
    <w:qFormat/>
    <w:uiPriority w:val="30"/>
    <w:rPr>
      <w:i/>
      <w:iCs/>
      <w:color w:val="104862" w:themeColor="accent1" w:themeShade="BF"/>
    </w:rPr>
  </w:style>
  <w:style w:type="character" w:customStyle="1" w:styleId="34">
    <w:name w:val="Intense Reference"/>
    <w:basedOn w:val="16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5">
    <w:name w:val="页眉 字符"/>
    <w:basedOn w:val="16"/>
    <w:link w:val="12"/>
    <w:qFormat/>
    <w:uiPriority w:val="99"/>
    <w:rPr>
      <w:sz w:val="18"/>
      <w:szCs w:val="18"/>
    </w:rPr>
  </w:style>
  <w:style w:type="character" w:customStyle="1" w:styleId="36">
    <w:name w:val="页脚 字符"/>
    <w:basedOn w:val="16"/>
    <w:link w:val="11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2.emf"/><Relationship Id="rId17" Type="http://schemas.openxmlformats.org/officeDocument/2006/relationships/oleObject" Target="embeddings/oleObject1.bin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758F6F-7D46-4458-9D68-264D9BB632B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307</Words>
  <Characters>337</Characters>
  <Lines>3</Lines>
  <Paragraphs>1</Paragraphs>
  <TotalTime>19</TotalTime>
  <ScaleCrop>false</ScaleCrop>
  <LinksUpToDate>false</LinksUpToDate>
  <CharactersWithSpaces>337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2024-09-09T08:45:00Z</dcterms:created>
  <dc:creator>月月 陶</dc:creator>
  <cp:lastModifiedBy>何金银</cp:lastModifiedBy>
  <cp:lastPrinted>2024-09-18T06:12:00Z</cp:lastPrinted>
  <dcterms:modified xsi:type="dcterms:W3CDTF">2025-03-21T07:50:40Z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267D83F36EE34D91B937B8A43FEB8A39_12</vt:lpwstr>
  </property>
  <property fmtid="{D5CDD505-2E9C-101B-9397-08002B2CF9AE}" pid="4" name="KSOTemplateDocerSaveRecord">
    <vt:lpwstr>eyJoZGlkIjoiZWZlNWEyNzEzZWVhMmQ2YTMwNWE2YTVmZTY5OWMyZjIiLCJ1c2VySWQiOiI0NzEwMTcyNTUifQ==</vt:lpwstr>
  </property>
</Properties>
</file>