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F1DF1C">
      <w:pPr>
        <w:spacing w:line="560" w:lineRule="exact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附件2</w:t>
      </w:r>
    </w:p>
    <w:p w14:paraId="6122CA54">
      <w:pPr>
        <w:spacing w:line="560" w:lineRule="exact"/>
        <w:jc w:val="center"/>
        <w:rPr>
          <w:rFonts w:eastAsia="方正小标宋简体"/>
          <w:sz w:val="44"/>
          <w:szCs w:val="44"/>
        </w:rPr>
      </w:pPr>
    </w:p>
    <w:p w14:paraId="386855A0"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广州城市理工学院学生转专业报到指南</w:t>
      </w:r>
    </w:p>
    <w:p w14:paraId="28E483EA">
      <w:pPr>
        <w:spacing w:line="560" w:lineRule="exact"/>
        <w:ind w:firstLine="640" w:firstLineChars="200"/>
        <w:rPr>
          <w:rFonts w:eastAsia="仿宋_GB2312"/>
          <w:sz w:val="32"/>
        </w:rPr>
      </w:pPr>
    </w:p>
    <w:p w14:paraId="4B18C94F">
      <w:pPr>
        <w:spacing w:line="560" w:lineRule="exact"/>
        <w:ind w:firstLine="640" w:firstLineChars="200"/>
        <w:rPr>
          <w:rFonts w:eastAsia="黑体"/>
          <w:sz w:val="32"/>
        </w:rPr>
      </w:pPr>
      <w:r>
        <w:rPr>
          <w:rFonts w:eastAsia="黑体"/>
          <w:sz w:val="32"/>
        </w:rPr>
        <w:t>一、学籍调整</w:t>
      </w:r>
    </w:p>
    <w:p w14:paraId="43CEE2A4">
      <w:pPr>
        <w:spacing w:line="560" w:lineRule="exact"/>
        <w:ind w:firstLine="640" w:firstLineChars="200"/>
        <w:rPr>
          <w:rFonts w:eastAsia="仿宋_GB2312"/>
          <w:sz w:val="32"/>
        </w:rPr>
      </w:pPr>
      <w:r>
        <w:rPr>
          <w:rFonts w:eastAsia="仿宋_GB2312"/>
          <w:sz w:val="32"/>
        </w:rPr>
        <w:t>教务系统及学信网中的学籍异动由教务处学籍管理员统一处理。（咨询电话：020-36903</w:t>
      </w:r>
      <w:r>
        <w:rPr>
          <w:rFonts w:hint="eastAsia" w:eastAsia="仿宋_GB2312"/>
          <w:sz w:val="32"/>
          <w:lang w:val="en-US" w:eastAsia="zh-CN"/>
        </w:rPr>
        <w:t>323</w:t>
      </w:r>
      <w:r>
        <w:rPr>
          <w:rFonts w:eastAsia="仿宋_GB2312"/>
          <w:sz w:val="32"/>
        </w:rPr>
        <w:t>）</w:t>
      </w:r>
    </w:p>
    <w:p w14:paraId="11CFE8C5">
      <w:pPr>
        <w:spacing w:line="560" w:lineRule="exact"/>
        <w:ind w:firstLine="640" w:firstLineChars="200"/>
        <w:rPr>
          <w:rFonts w:eastAsia="黑体"/>
          <w:sz w:val="32"/>
        </w:rPr>
      </w:pPr>
      <w:r>
        <w:rPr>
          <w:rFonts w:eastAsia="黑体"/>
          <w:sz w:val="32"/>
        </w:rPr>
        <w:t>二、选课调整</w:t>
      </w:r>
    </w:p>
    <w:p w14:paraId="37ED4FC7">
      <w:pPr>
        <w:spacing w:line="560" w:lineRule="exact"/>
        <w:ind w:firstLine="640" w:firstLineChars="200"/>
        <w:rPr>
          <w:rFonts w:eastAsia="仿宋_GB2312"/>
          <w:sz w:val="32"/>
        </w:rPr>
      </w:pPr>
      <w:r>
        <w:rPr>
          <w:rFonts w:eastAsia="仿宋_GB2312"/>
          <w:sz w:val="32"/>
        </w:rPr>
        <w:t>1.教务处统一清空转专业学生原专业课程（除通识教育课程、体育课）并生成转入专业课程。</w:t>
      </w:r>
    </w:p>
    <w:p w14:paraId="3BD66857">
      <w:pPr>
        <w:spacing w:line="560" w:lineRule="exact"/>
        <w:ind w:firstLine="640" w:firstLineChars="200"/>
        <w:rPr>
          <w:rFonts w:eastAsia="仿宋_GB2312"/>
          <w:sz w:val="32"/>
        </w:rPr>
      </w:pPr>
      <w:r>
        <w:rPr>
          <w:rFonts w:eastAsia="仿宋_GB2312"/>
          <w:sz w:val="32"/>
        </w:rPr>
        <w:t>2.转入学院教务员组织转入学生学习新专业培养计划，指导学生下载并填写《广州城市理工学院全日制本科生校内修读课程学分转换（认定）申请表》。转入学院教务员依据学分认定的具体情况，删掉教务系统学生课表中重复的课程，并指导学生增选可以补修的课程。</w:t>
      </w:r>
    </w:p>
    <w:p w14:paraId="705EB747">
      <w:pPr>
        <w:spacing w:line="560" w:lineRule="exact"/>
        <w:ind w:firstLine="640" w:firstLineChars="200"/>
        <w:rPr>
          <w:rFonts w:eastAsia="仿宋_GB2312"/>
          <w:sz w:val="32"/>
        </w:rPr>
      </w:pPr>
      <w:r>
        <w:rPr>
          <w:rFonts w:eastAsia="仿宋_GB2312"/>
          <w:sz w:val="32"/>
        </w:rPr>
        <w:t>3.公共课程如有变动，转入学院教务员汇总信息后联系公共课程开课学院教务员及时处理。</w:t>
      </w:r>
    </w:p>
    <w:p w14:paraId="4AFD7599">
      <w:pPr>
        <w:spacing w:line="560" w:lineRule="exact"/>
        <w:ind w:firstLine="640" w:firstLineChars="200"/>
        <w:rPr>
          <w:rFonts w:eastAsia="黑体"/>
          <w:sz w:val="32"/>
        </w:rPr>
      </w:pPr>
      <w:r>
        <w:rPr>
          <w:rFonts w:eastAsia="黑体"/>
          <w:sz w:val="32"/>
        </w:rPr>
        <w:t>三、学费调整（咨询电</w:t>
      </w:r>
      <w:bookmarkStart w:id="0" w:name="_GoBack"/>
      <w:bookmarkEnd w:id="0"/>
      <w:r>
        <w:rPr>
          <w:rFonts w:eastAsia="黑体"/>
          <w:sz w:val="32"/>
        </w:rPr>
        <w:t>话：020-36903058）</w:t>
      </w:r>
    </w:p>
    <w:p w14:paraId="7C3B822A">
      <w:pPr>
        <w:spacing w:line="560" w:lineRule="exact"/>
        <w:ind w:firstLine="640" w:firstLineChars="200"/>
        <w:rPr>
          <w:rFonts w:eastAsia="仿宋_GB2312"/>
          <w:sz w:val="32"/>
        </w:rPr>
      </w:pPr>
      <w:r>
        <w:rPr>
          <w:rFonts w:eastAsia="仿宋_GB2312"/>
          <w:sz w:val="32"/>
        </w:rPr>
        <w:t>如果转入专业和转出专业学费有差额（具体金额由转入学院教务员通知学生），对于应退学费的，财务处将统一把差额退至学生本人的银行卡账号。对于应补缴学费的，学生必须在规定时间内把差额存入学生本人的银行帐号，财务处将及时扣款。不能按时存入差额的，作欠缴学费处理。</w:t>
      </w:r>
    </w:p>
    <w:p w14:paraId="0EB52F7F">
      <w:pPr>
        <w:spacing w:line="560" w:lineRule="exact"/>
        <w:ind w:firstLine="640" w:firstLineChars="200"/>
        <w:rPr>
          <w:rFonts w:eastAsia="黑体"/>
          <w:sz w:val="32"/>
        </w:rPr>
      </w:pPr>
      <w:r>
        <w:rPr>
          <w:rFonts w:eastAsia="黑体"/>
          <w:sz w:val="32"/>
        </w:rPr>
        <w:t>四、住宿调整（咨询电话：020-36903232）</w:t>
      </w:r>
    </w:p>
    <w:p w14:paraId="3A948DA0">
      <w:pPr>
        <w:spacing w:line="560" w:lineRule="exact"/>
        <w:ind w:firstLine="640" w:firstLineChars="200"/>
        <w:rPr>
          <w:rFonts w:eastAsia="仿宋_GB2312"/>
          <w:sz w:val="32"/>
        </w:rPr>
      </w:pPr>
      <w:r>
        <w:rPr>
          <w:rFonts w:eastAsia="仿宋_GB2312"/>
          <w:sz w:val="32"/>
        </w:rPr>
        <w:t>学生登陆华广智慧校园APP学工系统，选择公寓服务栏，点击学生调宿申请（调宿原因-转入新学院）进入流程，选择转出学院相应辅导员，办理退宿和新宿舍入住手续后，住宿信息即可更新。</w:t>
      </w:r>
    </w:p>
    <w:p w14:paraId="2300A7CF">
      <w:pPr>
        <w:spacing w:line="560" w:lineRule="exact"/>
        <w:ind w:firstLine="640" w:firstLineChars="200"/>
        <w:rPr>
          <w:rFonts w:eastAsia="黑体"/>
          <w:sz w:val="32"/>
        </w:rPr>
      </w:pPr>
      <w:r>
        <w:rPr>
          <w:rFonts w:eastAsia="黑体"/>
          <w:sz w:val="32"/>
        </w:rPr>
        <w:t>五、学生党员组织关系转移</w:t>
      </w:r>
    </w:p>
    <w:p w14:paraId="6B8C3F7D">
      <w:pPr>
        <w:spacing w:line="560" w:lineRule="exact"/>
        <w:ind w:firstLine="640" w:firstLineChars="200"/>
        <w:rPr>
          <w:rFonts w:eastAsia="仿宋_GB2312"/>
          <w:sz w:val="32"/>
        </w:rPr>
      </w:pPr>
      <w:r>
        <w:rPr>
          <w:rFonts w:eastAsia="仿宋_GB2312"/>
          <w:sz w:val="32"/>
        </w:rPr>
        <w:t>如是中共党员，需到转出学院党委（总支）办理组织关系接转。</w:t>
      </w:r>
    </w:p>
    <w:sectPr>
      <w:footerReference r:id="rId3" w:type="default"/>
      <w:footerReference r:id="rId4" w:type="even"/>
      <w:pgSz w:w="11906" w:h="16838"/>
      <w:pgMar w:top="2098" w:right="1474" w:bottom="1984" w:left="1587" w:header="851" w:footer="1559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931C6CD-A6CB-4A25-A05F-1B8F9AAB8C8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AB69247-016B-4423-9D50-95D8747DF28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DD2539">
    <w:pPr>
      <w:pStyle w:val="5"/>
    </w:pPr>
    <w:r>
      <w:pict>
        <v:shape id="_x0000_s3075" o:spid="_x0000_s3075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4C733734">
                <w:pPr>
                  <w:pStyle w:val="5"/>
                  <w:ind w:left="210" w:leftChars="100" w:right="210" w:rightChars="100"/>
                  <w:rPr>
                    <w:rFonts w:hint="eastAsia" w:ascii="宋体" w:hAnsi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t>- 1 -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622F33">
    <w:pPr>
      <w:pStyle w:val="5"/>
    </w:pPr>
    <w:r>
      <w:pict>
        <v:shape id="_x0000_s3076" o:spid="_x0000_s307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3F826D57">
                <w:pPr>
                  <w:pStyle w:val="5"/>
                  <w:ind w:left="210" w:leftChars="100" w:right="210" w:rightChars="100"/>
                  <w:rPr>
                    <w:rFonts w:hint="eastAsia" w:ascii="宋体" w:hAnsi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t>2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,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Q0NmMxZjc0MGZkOGJhNDVhYjBlZjgyN2I3NjllMDYifQ=="/>
  </w:docVars>
  <w:rsids>
    <w:rsidRoot w:val="00934E1D"/>
    <w:rsid w:val="0000103E"/>
    <w:rsid w:val="00024D27"/>
    <w:rsid w:val="00027348"/>
    <w:rsid w:val="000737A9"/>
    <w:rsid w:val="000E3ADF"/>
    <w:rsid w:val="001550C3"/>
    <w:rsid w:val="0016204B"/>
    <w:rsid w:val="00176E78"/>
    <w:rsid w:val="001E52EA"/>
    <w:rsid w:val="001F4397"/>
    <w:rsid w:val="003C70E4"/>
    <w:rsid w:val="003E316F"/>
    <w:rsid w:val="00486EE8"/>
    <w:rsid w:val="006906C3"/>
    <w:rsid w:val="006B3ED2"/>
    <w:rsid w:val="007035E9"/>
    <w:rsid w:val="0079195F"/>
    <w:rsid w:val="008813AB"/>
    <w:rsid w:val="00934E1D"/>
    <w:rsid w:val="0093656D"/>
    <w:rsid w:val="00A0040F"/>
    <w:rsid w:val="00A15DA9"/>
    <w:rsid w:val="00B44254"/>
    <w:rsid w:val="00B47262"/>
    <w:rsid w:val="00BE4983"/>
    <w:rsid w:val="00C964B5"/>
    <w:rsid w:val="00E0208F"/>
    <w:rsid w:val="00EA33FC"/>
    <w:rsid w:val="00EA4184"/>
    <w:rsid w:val="00F418A4"/>
    <w:rsid w:val="00F50BE9"/>
    <w:rsid w:val="00F70219"/>
    <w:rsid w:val="00F8565B"/>
    <w:rsid w:val="00F97CC7"/>
    <w:rsid w:val="049C7A2E"/>
    <w:rsid w:val="1BD46671"/>
    <w:rsid w:val="24200B4C"/>
    <w:rsid w:val="2D177FD2"/>
    <w:rsid w:val="32D54349"/>
    <w:rsid w:val="35BC534C"/>
    <w:rsid w:val="393F57C5"/>
    <w:rsid w:val="394924CF"/>
    <w:rsid w:val="3B60677A"/>
    <w:rsid w:val="3CC37508"/>
    <w:rsid w:val="4283119E"/>
    <w:rsid w:val="5117625D"/>
    <w:rsid w:val="5A8C2C8F"/>
    <w:rsid w:val="5B344BAA"/>
    <w:rsid w:val="79246A5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0"/>
    <w:pPr>
      <w:jc w:val="right"/>
      <w:outlineLvl w:val="0"/>
    </w:pPr>
    <w:rPr>
      <w:rFonts w:ascii="华文仿宋" w:hAnsi="华文仿宋" w:eastAsia="华文仿宋" w:cs="宋体"/>
      <w:color w:val="000000"/>
      <w:kern w:val="0"/>
      <w:sz w:val="26"/>
      <w:szCs w:val="26"/>
    </w:rPr>
  </w:style>
  <w:style w:type="paragraph" w:styleId="3">
    <w:name w:val="heading 2"/>
    <w:basedOn w:val="1"/>
    <w:next w:val="1"/>
    <w:link w:val="11"/>
    <w:autoRedefine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link w:val="12"/>
    <w:autoRedefine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rFonts w:ascii="Calibri" w:hAnsi="Calibri"/>
      <w:b/>
      <w:bCs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5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link w:val="13"/>
    <w:autoRedefine/>
    <w:qFormat/>
    <w:uiPriority w:val="0"/>
    <w:pPr>
      <w:jc w:val="right"/>
    </w:pPr>
    <w:rPr>
      <w:rFonts w:ascii="Calibri" w:hAnsi="Calibri"/>
      <w:szCs w:val="22"/>
    </w:rPr>
  </w:style>
  <w:style w:type="character" w:customStyle="1" w:styleId="10">
    <w:name w:val="标题 1 字符"/>
    <w:basedOn w:val="9"/>
    <w:link w:val="2"/>
    <w:autoRedefine/>
    <w:qFormat/>
    <w:uiPriority w:val="0"/>
    <w:rPr>
      <w:rFonts w:ascii="华文仿宋" w:hAnsi="华文仿宋" w:eastAsia="华文仿宋" w:cs="宋体"/>
      <w:color w:val="000000"/>
      <w:sz w:val="26"/>
      <w:szCs w:val="26"/>
    </w:rPr>
  </w:style>
  <w:style w:type="character" w:customStyle="1" w:styleId="11">
    <w:name w:val="标题 2 字符"/>
    <w:basedOn w:val="9"/>
    <w:link w:val="3"/>
    <w:autoRedefine/>
    <w:semiHidden/>
    <w:qFormat/>
    <w:uiPriority w:val="0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12">
    <w:name w:val="标题 3 字符"/>
    <w:basedOn w:val="9"/>
    <w:link w:val="4"/>
    <w:autoRedefine/>
    <w:semiHidden/>
    <w:qFormat/>
    <w:uiPriority w:val="0"/>
    <w:rPr>
      <w:rFonts w:ascii="Calibri" w:hAnsi="Calibri"/>
      <w:b/>
      <w:bCs/>
      <w:kern w:val="2"/>
      <w:sz w:val="32"/>
      <w:szCs w:val="32"/>
    </w:rPr>
  </w:style>
  <w:style w:type="character" w:customStyle="1" w:styleId="13">
    <w:name w:val="标题 字符"/>
    <w:basedOn w:val="9"/>
    <w:link w:val="7"/>
    <w:autoRedefine/>
    <w:qFormat/>
    <w:uiPriority w:val="0"/>
    <w:rPr>
      <w:rFonts w:ascii="Calibri" w:hAnsi="Calibri"/>
      <w:kern w:val="2"/>
      <w:sz w:val="21"/>
      <w:szCs w:val="22"/>
    </w:rPr>
  </w:style>
  <w:style w:type="character" w:customStyle="1" w:styleId="14">
    <w:name w:val="页眉 字符"/>
    <w:basedOn w:val="9"/>
    <w:link w:val="6"/>
    <w:autoRedefine/>
    <w:semiHidden/>
    <w:qFormat/>
    <w:uiPriority w:val="99"/>
    <w:rPr>
      <w:kern w:val="2"/>
      <w:sz w:val="18"/>
      <w:szCs w:val="18"/>
    </w:rPr>
  </w:style>
  <w:style w:type="character" w:customStyle="1" w:styleId="15">
    <w:name w:val="页脚 字符"/>
    <w:basedOn w:val="9"/>
    <w:link w:val="5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5"/>
    <customShpInfo spid="_x0000_s307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421</Words>
  <Characters>457</Characters>
  <Lines>17</Lines>
  <Paragraphs>14</Paragraphs>
  <TotalTime>4</TotalTime>
  <ScaleCrop>false</ScaleCrop>
  <LinksUpToDate>false</LinksUpToDate>
  <CharactersWithSpaces>457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2018-09-25T01:35:00Z</dcterms:created>
  <dc:creator>BMF</dc:creator>
  <cp:lastModifiedBy>访客</cp:lastModifiedBy>
  <cp:lastPrinted>2025-09-18T01:07:00Z</cp:lastPrinted>
  <dcterms:modified xsi:type="dcterms:W3CDTF">2026-10-19T09:12:08Z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ADCD14FA9F434421ADFEC019DA38C9F1</vt:lpwstr>
  </property>
  <property fmtid="{D5CDD505-2E9C-101B-9397-08002B2CF9AE}" pid="4" name="KSOTemplateDocerSaveRecord">
    <vt:lpwstr>eyJoZGlkIjoiYWVkMDk2Y2FmNzJjNGNiYjY3NTlkMDRmNzMyMjU3NGQiLCJ1c2VySWQiOiIyODg4MjMwMjMifQ==</vt:lpwstr>
  </property>
</Properties>
</file>