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广州城市理工学院超星尔雅通识教育广场</w:t>
      </w:r>
      <w:r>
        <w:rPr>
          <w:rFonts w:ascii="方正小标宋简体" w:hAnsi="仿宋" w:eastAsia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选课指引与课程积分说明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为进一步扩充本校在线学习资源，满足不同专业背景、学习兴趣的同学们的个性化需求，学校引进了超星尔雅通识教育广场课程这一全新学习形式。现将有关事宜通知如下：</w:t>
      </w:r>
    </w:p>
    <w:p>
      <w:pPr>
        <w:numPr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选课要求</w:t>
      </w:r>
    </w:p>
    <w:p>
      <w:pPr>
        <w:spacing w:line="360" w:lineRule="auto"/>
        <w:ind w:firstLine="643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日至202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日，选课学生需在超星学习平台进行选课，可自由选择学习课程。</w:t>
      </w:r>
    </w:p>
    <w:p>
      <w:pPr>
        <w:numPr>
          <w:numId w:val="0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二、学习及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考核要求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每门广场课程学习由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平时学习</w:t>
      </w:r>
      <w:r>
        <w:rPr>
          <w:rFonts w:hint="eastAsia" w:ascii="仿宋_GB2312" w:hAnsi="仿宋" w:eastAsia="仿宋_GB2312"/>
          <w:sz w:val="32"/>
          <w:szCs w:val="32"/>
        </w:rPr>
        <w:t>与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期末考试</w:t>
      </w:r>
      <w:r>
        <w:rPr>
          <w:rFonts w:hint="eastAsia" w:ascii="仿宋_GB2312" w:hAnsi="仿宋" w:eastAsia="仿宋_GB2312"/>
          <w:sz w:val="32"/>
          <w:szCs w:val="32"/>
        </w:rPr>
        <w:t>两部分构成。课程的综合成绩为百分制，由</w:t>
      </w:r>
      <w:r>
        <w:rPr>
          <w:rFonts w:hint="eastAsia" w:ascii="仿宋_GB2312" w:hAnsi="仿宋" w:eastAsia="仿宋_GB2312"/>
          <w:b/>
          <w:sz w:val="32"/>
          <w:szCs w:val="32"/>
        </w:rPr>
        <w:t>平时学习积分+期末考试成绩</w:t>
      </w:r>
      <w:r>
        <w:rPr>
          <w:rFonts w:hint="eastAsia" w:ascii="仿宋_GB2312" w:hAnsi="仿宋" w:eastAsia="仿宋_GB2312"/>
          <w:sz w:val="32"/>
          <w:szCs w:val="32"/>
        </w:rPr>
        <w:t>构成，所占总成绩权重分别为70%、30%。单门广场课程平时学习的总积分达到800积分及以上、综合成绩达到60分及以上，该门广场课程认定通过，学习者获得1学分。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场课程的平时学习实行积分制，所有学习行为均会被系统记录积分。当学生总积分达到800时，将获得除考试分外的其余分数。例：当考试成绩权重为30％，学生积分达到800时，学生已经获得综合成绩中的70分。学生可随时查看每日积分、累计积分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平时学习任务包括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“必学知识点”</w:t>
      </w:r>
      <w:r>
        <w:rPr>
          <w:rFonts w:hint="eastAsia" w:ascii="仿宋_GB2312" w:hAnsi="仿宋" w:eastAsia="仿宋_GB2312"/>
          <w:sz w:val="32"/>
          <w:szCs w:val="32"/>
        </w:rPr>
        <w:t>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“选学知识点”</w:t>
      </w:r>
      <w:r>
        <w:rPr>
          <w:rFonts w:hint="eastAsia" w:ascii="仿宋_GB2312" w:hAnsi="仿宋" w:eastAsia="仿宋_GB2312"/>
          <w:sz w:val="32"/>
          <w:szCs w:val="32"/>
        </w:rPr>
        <w:t>。每门广场课程均设有“必学知识点”列表，为该门课程核心学习内容，包含视频、阅读、测评等学习要素，需选课学生全部完成。完成“必学知识点”学习后，如未达到800积分要求，可自由选择学习其他知识点，作为“选学知识点”纳入积分统计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完成平时学习后，需按学校要求参加期末考试。所有期末考试题均来自“必学知识点”的视频、阅读、测评内容。</w:t>
      </w:r>
    </w:p>
    <w:p>
      <w:pPr>
        <w:widowControl/>
        <w:spacing w:line="360" w:lineRule="auto"/>
        <w:ind w:left="124" w:leftChars="59" w:firstLine="643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所有广场课程的学习时间，为202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日至202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日（包含考试）。</w:t>
      </w:r>
      <w:r>
        <w:rPr>
          <w:rFonts w:hint="eastAsia" w:ascii="仿宋_GB2312" w:hAnsi="仿宋" w:eastAsia="仿宋_GB2312"/>
          <w:sz w:val="32"/>
          <w:szCs w:val="32"/>
        </w:rPr>
        <w:t>非有效期内的学习行为，不纳入积分统计。系统支持在移动端（学习通）、PC端学习。</w:t>
      </w:r>
    </w:p>
    <w:p>
      <w:pPr>
        <w:widowControl/>
        <w:spacing w:line="24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单门课程的具体积分规则如下：</w:t>
      </w:r>
    </w:p>
    <w:tbl>
      <w:tblPr>
        <w:tblStyle w:val="6"/>
        <w:tblW w:w="864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积分项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登录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每日首次登录得1积分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每日仅以首次登录计入积分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视频观看时长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有效观看视频1分钟得1积分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该项累计总积分需不低于400积分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阅读时长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有效阅读1分钟得1积分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答题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答对1道测评得2积分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该项累计总积分需不低于50积分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笔记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在知识点学习区发表1条有效笔记得1积分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160" w:firstLineChars="100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讨论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在知识点讨论区发表、回复1条有效讨论得1积分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华文细黑" w:hAnsi="华文细黑" w:eastAsia="华文细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细黑" w:hAnsi="华文细黑" w:eastAsia="华文细黑"/>
                <w:color w:val="000000"/>
                <w:kern w:val="0"/>
                <w:sz w:val="16"/>
                <w:szCs w:val="16"/>
              </w:rPr>
              <w:t>每日积分上限5积分</w:t>
            </w:r>
          </w:p>
        </w:tc>
      </w:tr>
    </w:tbl>
    <w:p>
      <w:pPr>
        <w:widowControl/>
        <w:spacing w:line="240" w:lineRule="auto"/>
        <w:jc w:val="left"/>
        <w:textAlignment w:val="baseline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积分规则说明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1.每日新增积分上限为80积分。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完成800积分的学习要求，在每天积80分的情况下，至少需要学习10天。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2.只有在本课程中学习知识点产生的上述行为才计算积分。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3.重复观看或阅读同一个知识点，不重复计分。</w:t>
      </w:r>
    </w:p>
    <w:p>
      <w:pPr>
        <w:widowControl/>
        <w:spacing w:line="360" w:lineRule="auto"/>
        <w:ind w:firstLine="643" w:firstLineChars="200"/>
        <w:jc w:val="left"/>
        <w:textAlignment w:val="baseline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4.平时学习的积分达到800积分，才可参加考试；如积分不达标，则不能参加考试。</w:t>
      </w:r>
    </w:p>
    <w:p>
      <w:pPr>
        <w:widowControl/>
        <w:spacing w:line="360" w:lineRule="auto"/>
        <w:ind w:firstLine="640" w:firstLineChars="200"/>
        <w:jc w:val="left"/>
        <w:textAlignment w:val="baseline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>5.对违反诚信学习的行为，将按照学校规定进行处理。</w:t>
      </w:r>
    </w:p>
    <w:sectPr>
      <w:pgSz w:w="11906" w:h="16838"/>
      <w:pgMar w:top="930" w:right="1797" w:bottom="93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BF"/>
    <w:rsid w:val="00057269"/>
    <w:rsid w:val="000C6304"/>
    <w:rsid w:val="00332D34"/>
    <w:rsid w:val="00335464"/>
    <w:rsid w:val="003400FD"/>
    <w:rsid w:val="00361B97"/>
    <w:rsid w:val="00365356"/>
    <w:rsid w:val="00404BBF"/>
    <w:rsid w:val="005D5436"/>
    <w:rsid w:val="006D13C5"/>
    <w:rsid w:val="007D22F3"/>
    <w:rsid w:val="00820F76"/>
    <w:rsid w:val="0086793C"/>
    <w:rsid w:val="008B5015"/>
    <w:rsid w:val="008F6CB8"/>
    <w:rsid w:val="00951C56"/>
    <w:rsid w:val="009F188E"/>
    <w:rsid w:val="009F3D7D"/>
    <w:rsid w:val="009F619A"/>
    <w:rsid w:val="00A02248"/>
    <w:rsid w:val="00A03F8C"/>
    <w:rsid w:val="00A5056E"/>
    <w:rsid w:val="00A82712"/>
    <w:rsid w:val="00B02FD3"/>
    <w:rsid w:val="00CD298B"/>
    <w:rsid w:val="00D13C4E"/>
    <w:rsid w:val="00EF2DFB"/>
    <w:rsid w:val="00F15AE9"/>
    <w:rsid w:val="4D1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295</Words>
  <Characters>1682</Characters>
  <Lines>14</Lines>
  <Paragraphs>3</Paragraphs>
  <TotalTime>86</TotalTime>
  <ScaleCrop>false</ScaleCrop>
  <LinksUpToDate>false</LinksUpToDate>
  <CharactersWithSpaces>1974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2020-12-29T05:21:00Z</dcterms:created>
  <dc:creator>wangxiao</dc:creator>
  <cp:lastModifiedBy>YYY</cp:lastModifiedBy>
  <cp:lastPrinted>2020-12-31T07:32:00Z</cp:lastPrinted>
  <dcterms:modified xsi:type="dcterms:W3CDTF">2021-12-19T06:49:23Z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42C9EF38E6DB4043B76A730D1E8E2BA4</vt:lpwstr>
  </property>
</Properties>
</file>