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AA351">
      <w:pPr>
        <w:jc w:val="center"/>
        <w:rPr>
          <w:rFonts w:hint="eastAsia" w:eastAsiaTheme="min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广州城市理工学院教学团队考核标准</w:t>
      </w:r>
    </w:p>
    <w:tbl>
      <w:tblPr>
        <w:tblStyle w:val="2"/>
        <w:tblW w:w="534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103"/>
        <w:gridCol w:w="1630"/>
        <w:gridCol w:w="5329"/>
        <w:gridCol w:w="548"/>
      </w:tblGrid>
      <w:tr w14:paraId="37A40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2670B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E5727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3AB6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F0DC7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考核标准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F08CA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53611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7418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20E6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1.团队组成（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19A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团队规模</w:t>
            </w:r>
          </w:p>
        </w:tc>
        <w:tc>
          <w:tcPr>
            <w:tcW w:w="2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2F81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根据学科专业特点和教学任务需求，确定合理的团队规模。(原则上以单门课程为任务的教学团队人数至少为3人，以课程群组建的教学团队人数不少于5人，但不超过15人)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BA85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5CF5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301C0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6937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0F2B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1.2年龄结构</w:t>
            </w:r>
          </w:p>
        </w:tc>
        <w:tc>
          <w:tcPr>
            <w:tcW w:w="2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12D7D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团队应形成老中青相结合的年龄梯队，以保证团队的稳定性和可持续发展。中青年教师应成为团队的骨干力量，承担主要教学和科研任务。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E51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54D18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BC2F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5BE1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64663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1.3职称结构</w:t>
            </w:r>
          </w:p>
        </w:tc>
        <w:tc>
          <w:tcPr>
            <w:tcW w:w="2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CB31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教学团队具有合理的职称结构，其中副教授或以上职称者原则上不少于2名。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C46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1E2E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817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5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66E9EB9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2.团队负责人（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5418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2.1学术水平</w:t>
            </w:r>
          </w:p>
        </w:tc>
        <w:tc>
          <w:tcPr>
            <w:tcW w:w="2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D4D4A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（1）治学理念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：事业心强、理念先进、治学严谨，富有开拓创新精神，学术水平高。</w:t>
            </w:r>
          </w:p>
          <w:p w14:paraId="6C08DA48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（2）影响力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：在本行业有一定的行业影响力。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561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63661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4D3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5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4BAF9D5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E755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2.2教学水平与教学研究成果</w:t>
            </w:r>
          </w:p>
        </w:tc>
        <w:tc>
          <w:tcPr>
            <w:tcW w:w="2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DCEF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教学水平（3分）：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副教授或以上职称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教学能力强，教学水平高，教学效果好。</w:t>
            </w:r>
          </w:p>
          <w:p w14:paraId="3E5F5F98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教学研究成果（3分）：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主持过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以上科研（含教改）项目，或者获得过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以上教学表扬或奖励。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0E4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4D2D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0FAB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9D8B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708D8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2.3组织与管理能力</w:t>
            </w:r>
          </w:p>
        </w:tc>
        <w:tc>
          <w:tcPr>
            <w:tcW w:w="2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6524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（1）组织能力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：具有较强的组织、管理、协调和领导能力。</w:t>
            </w:r>
          </w:p>
          <w:p w14:paraId="4BB0CA0B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团队建设规划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：能结合校企实际制定切实可行的团队建设规划，实现团队的可持续发展，形成良好的团队建设运行机制。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B4A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ED22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027D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296CE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3.团队建设（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502D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3.1教学资源建设</w:t>
            </w:r>
          </w:p>
        </w:tc>
        <w:tc>
          <w:tcPr>
            <w:tcW w:w="2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80CB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课程设计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：评估教学团队对课程的整体设计，包括教学大纲的合理性、教学目标的明确性、教学内容的系统性和科学性等。优秀的课程设计应符合学科发展趋势和学生实际需求，能够有效培养学生的专业能力和综合素质。</w:t>
            </w:r>
          </w:p>
          <w:p w14:paraId="43D2AA29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教材选用与编写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：若团队教师参与编写高质量的校本教材或行业特色教材，可获得加分。</w:t>
            </w:r>
          </w:p>
          <w:p w14:paraId="4D4FE4EC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教学资料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：统一各教学环节内容（包括教材、教学大纲、教学日历、考核方式、资料归档等）。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F6F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15901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964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3CF8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CABDC"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3.2教学改革与创新</w:t>
            </w:r>
          </w:p>
        </w:tc>
        <w:tc>
          <w:tcPr>
            <w:tcW w:w="2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6C19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教学方法改革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：鼓励教学团队采用多样化的教学方法，如项目式教学、案例教学、小组讨论、翻转课堂等，以提高学生的学习积极性和主动性。</w:t>
            </w:r>
          </w:p>
          <w:p w14:paraId="6066EC31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创新教学措施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每学期至少公开进行2次教学法研讨会议和2次教学观摩活动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CBB4A73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为每位青年教师（高校教龄不满5年）配置教学经验丰富的导师，规定青年教师每学期听课不少于8课时，并做好听课笔记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C67BD7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教学研究项目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：团队成员承担不少于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项教改项目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其中2项为省级项目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58DD5D2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教学成果奖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获得1项校级教学成果奖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7073FB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教学竞赛与获奖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6分）：获得1项省级或2项校级教学竞赛奖项。</w:t>
            </w:r>
          </w:p>
          <w:p w14:paraId="088767D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公开发表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统计源以上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教改论文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篇或以上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CBDAAB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建设1门省级课程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6分）。</w:t>
            </w:r>
            <w:bookmarkStart w:id="0" w:name="_GoBack"/>
            <w:bookmarkEnd w:id="0"/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374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 w14:paraId="08437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C2F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7CC8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95C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3.3教学效果</w:t>
            </w:r>
          </w:p>
        </w:tc>
        <w:tc>
          <w:tcPr>
            <w:tcW w:w="2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23521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（1）学生成绩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：通过学生在各类考试、测验中的及格率指标进行评估。</w:t>
            </w:r>
          </w:p>
          <w:p w14:paraId="101EE69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（2）学生评价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：根据质量处每学期统计的学生评价分值进行评估。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7D54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5F3A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CD05">
            <w:pPr>
              <w:widowControl/>
              <w:jc w:val="center"/>
              <w:rPr>
                <w:rFonts w:hint="default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B4E5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A03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3.4学生指导</w:t>
            </w:r>
          </w:p>
        </w:tc>
        <w:tc>
          <w:tcPr>
            <w:tcW w:w="2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6B6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指导学生参加各类竞赛，并获得省级三等奖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以上荣誉1项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CD8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E7D4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224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B101">
            <w:pPr>
              <w:widowControl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24C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师资培养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100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培养出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3名或以上既能具有专业理论知识，又有一定工程实践经验(即具有所教专业有关的社会职业岗位经历、资格或能力)的“双师型”教师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495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</w:tbl>
    <w:p w14:paraId="5B0EA5B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A98611D">
      <w:pPr>
        <w:widowControl/>
        <w:spacing w:line="360" w:lineRule="auto"/>
        <w:jc w:val="left"/>
        <w:rPr>
          <w:rFonts w:hint="eastAsia" w:cs="宋体" w:asciiTheme="minorEastAsia" w:hAnsiTheme="minorEastAsia"/>
          <w:b/>
          <w:bCs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b/>
          <w:bCs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  <w:t>方式：</w:t>
      </w:r>
    </w:p>
    <w:p w14:paraId="571AA7AA">
      <w:pPr>
        <w:widowControl/>
        <w:spacing w:line="360" w:lineRule="auto"/>
        <w:ind w:firstLine="44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  <w:t>成立考核专家组，对教学团队的教学资料、科研成果、实验室建设等进行考察和评估，全面了解团队的建设情况和实际成效。</w:t>
      </w:r>
    </w:p>
    <w:p w14:paraId="02E9CEBD">
      <w:pPr>
        <w:widowControl/>
        <w:spacing w:line="360" w:lineRule="auto"/>
        <w:jc w:val="left"/>
        <w:rPr>
          <w:rFonts w:hint="eastAsia" w:cs="宋体" w:asciiTheme="minorEastAsia" w:hAnsiTheme="minorEastAsia"/>
          <w:b/>
          <w:bCs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b/>
          <w:bCs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  <w:t>考核结果与应用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  <w:t>：</w:t>
      </w:r>
    </w:p>
    <w:p w14:paraId="181098C4">
      <w:pPr>
        <w:widowControl/>
        <w:spacing w:line="360" w:lineRule="auto"/>
        <w:ind w:firstLine="44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  <w:t>考核结果等级划分</w:t>
      </w:r>
      <w:r>
        <w:rPr>
          <w:rFonts w:hint="eastAsia" w:cs="宋体" w:asciiTheme="minorEastAsia" w:hAnsiTheme="minorEastAsia"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  <w:t>：</w:t>
      </w:r>
      <w:r>
        <w:rPr>
          <w:rFonts w:cs="宋体" w:asciiTheme="minorEastAsia" w:hAnsiTheme="minorEastAsia"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  <w:t>根据考核得分，将教学团队考核结果划分为优秀、良好、合格、不合格四个等级。具体等级划分标准可根据学校实际情况和考核重点进行确定。</w:t>
      </w:r>
    </w:p>
    <w:p w14:paraId="263CDFD0">
      <w:pPr>
        <w:widowControl/>
        <w:spacing w:line="360" w:lineRule="auto"/>
        <w:ind w:firstLine="44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  <w:t>考核结果应用奖励与表彰：对考核结果为优秀的教学团队给予表彰和奖励，包括颁发荣誉证书、给予一定的物质奖励、在职称评审、岗位聘任、评优评先等方面给予优先考虑等，以激励团队成员继续努力，提高团队建设水平。</w:t>
      </w:r>
    </w:p>
    <w:p w14:paraId="6479A0DB">
      <w:pPr>
        <w:widowControl/>
        <w:spacing w:line="360" w:lineRule="auto"/>
        <w:ind w:firstLine="44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  <w:t>支持与发展：对考核结果为良好和合格的教学团队，学校应给予相应的支持和指导，帮助团队分析存在的问题和不足，制定改进措施，促进团队不断发展和提高。</w:t>
      </w:r>
    </w:p>
    <w:p w14:paraId="7881A5F8">
      <w:pPr>
        <w:widowControl/>
        <w:spacing w:line="360" w:lineRule="auto"/>
        <w:ind w:firstLine="44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kern w:val="0"/>
          <w:sz w:val="22"/>
          <w:szCs w:val="20"/>
          <w14:textFill>
            <w14:solidFill>
              <w14:schemeClr w14:val="tx1"/>
            </w14:solidFill>
          </w14:textFill>
        </w:rPr>
        <w:t>整改与调整：对考核结果为不合格的教学团队，学校应要求其进行限期整改。整改期间，暂停团队相关项目的申报和经费支持。若整改后仍不合格，学校可根据实际情况对团队进行调整，包括调整团队成员、解散团队等。</w:t>
      </w:r>
    </w:p>
    <w:p w14:paraId="049EA3D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01733"/>
    <w:multiLevelType w:val="singleLevel"/>
    <w:tmpl w:val="04C0173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CA11AF3"/>
    <w:multiLevelType w:val="singleLevel"/>
    <w:tmpl w:val="2CA11AF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213AA24"/>
    <w:multiLevelType w:val="singleLevel"/>
    <w:tmpl w:val="5213AA2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NTIyNDkyMTA4YWQ0ZTRiZTIwYzZmMmQ4YTJjYTAifQ=="/>
  </w:docVars>
  <w:rsids>
    <w:rsidRoot w:val="603408E1"/>
    <w:rsid w:val="001D1CE8"/>
    <w:rsid w:val="006F746F"/>
    <w:rsid w:val="00A959A8"/>
    <w:rsid w:val="00EC3428"/>
    <w:rsid w:val="0D9A3920"/>
    <w:rsid w:val="0DD62ABE"/>
    <w:rsid w:val="11EB3571"/>
    <w:rsid w:val="13A938D2"/>
    <w:rsid w:val="16730408"/>
    <w:rsid w:val="16FC64CC"/>
    <w:rsid w:val="1E3A7664"/>
    <w:rsid w:val="1FA24300"/>
    <w:rsid w:val="1FC04BD4"/>
    <w:rsid w:val="23E90F4F"/>
    <w:rsid w:val="345117AD"/>
    <w:rsid w:val="35CB15CF"/>
    <w:rsid w:val="428C60A6"/>
    <w:rsid w:val="4392718D"/>
    <w:rsid w:val="44C10C12"/>
    <w:rsid w:val="48C42A3E"/>
    <w:rsid w:val="4EE73CA3"/>
    <w:rsid w:val="53407165"/>
    <w:rsid w:val="5B4D5D8E"/>
    <w:rsid w:val="5E427F0E"/>
    <w:rsid w:val="603408E1"/>
    <w:rsid w:val="609021D3"/>
    <w:rsid w:val="629E409F"/>
    <w:rsid w:val="64BA1AA8"/>
    <w:rsid w:val="64CA0B5C"/>
    <w:rsid w:val="69FB573C"/>
    <w:rsid w:val="6E076902"/>
    <w:rsid w:val="6F085771"/>
    <w:rsid w:val="7BCD67E3"/>
    <w:rsid w:val="7C4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1631</Words>
  <Characters>1666</Characters>
  <Lines>14</Lines>
  <Paragraphs>3</Paragraphs>
  <TotalTime>2</TotalTime>
  <ScaleCrop>false</ScaleCrop>
  <LinksUpToDate>false</LinksUpToDate>
  <CharactersWithSpaces>1666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2024-10-24T03:44:00Z</dcterms:created>
  <dc:creator>Maggie</dc:creator>
  <cp:lastModifiedBy>Maggie</cp:lastModifiedBy>
  <cp:lastPrinted>2025-03-10T07:04:00Z</cp:lastPrinted>
  <dcterms:modified xsi:type="dcterms:W3CDTF">2025-03-12T06:01:39Z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65F932F5E4F14A5C908CFEE15CA0B1F7_13</vt:lpwstr>
  </property>
  <property fmtid="{D5CDD505-2E9C-101B-9397-08002B2CF9AE}" pid="4" name="KSOTemplateDocerSaveRecord">
    <vt:lpwstr>eyJoZGlkIjoiZmEwNTIyNDkyMTA4YWQ0ZTRiZTIwYzZmMmQ4YTJjYTAiLCJ1c2VySWQiOiI3NjM2NDA1OTQifQ==</vt:lpwstr>
  </property>
</Properties>
</file>