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both"/>
        <w:rPr>
          <w:rFonts w:hint="default" w:ascii="Times New Roman" w:hAnsi="Times New Roman" w:eastAsia="隶书" w:cs="Times New Roman"/>
          <w:b/>
          <w:bCs/>
          <w:spacing w:val="-20"/>
          <w:sz w:val="32"/>
        </w:rPr>
      </w:pPr>
    </w:p>
    <w:p>
      <w:pPr>
        <w:ind w:left="-359" w:leftChars="-171" w:firstLine="284" w:firstLineChars="101"/>
        <w:jc w:val="center"/>
        <w:rPr>
          <w:rFonts w:hint="default" w:ascii="Times New Roman" w:hAnsi="Times New Roman" w:eastAsia="隶书" w:cs="Times New Roman"/>
          <w:b/>
          <w:bCs/>
          <w:spacing w:val="-20"/>
          <w:sz w:val="32"/>
        </w:rPr>
      </w:pPr>
    </w:p>
    <w:p>
      <w:pPr>
        <w:ind w:left="-359" w:leftChars="-171" w:firstLine="284" w:firstLineChars="101"/>
        <w:jc w:val="center"/>
        <w:rPr>
          <w:rFonts w:hint="default" w:ascii="Times New Roman" w:hAnsi="Times New Roman" w:eastAsia="隶书" w:cs="Times New Roman"/>
          <w:b/>
          <w:bCs/>
          <w:spacing w:val="-20"/>
          <w:sz w:val="32"/>
        </w:rPr>
      </w:pPr>
    </w:p>
    <w:p>
      <w:pPr>
        <w:ind w:left="-359" w:leftChars="-171" w:firstLine="484" w:firstLineChars="101"/>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pacing w:val="-20"/>
          <w:sz w:val="52"/>
          <w:szCs w:val="52"/>
          <w:lang w:val="en-US" w:eastAsia="zh-CN"/>
        </w:rPr>
        <w:t>校级</w:t>
      </w:r>
      <w:bookmarkStart w:id="7" w:name="_GoBack"/>
      <w:bookmarkEnd w:id="7"/>
      <w:r>
        <w:rPr>
          <w:rFonts w:hint="eastAsia" w:ascii="方正小标宋简体" w:hAnsi="方正小标宋简体" w:eastAsia="方正小标宋简体" w:cs="方正小标宋简体"/>
          <w:bCs/>
          <w:spacing w:val="-20"/>
          <w:sz w:val="52"/>
          <w:szCs w:val="52"/>
        </w:rPr>
        <w:t>一流本科专业建设点</w:t>
      </w:r>
      <w:r>
        <w:rPr>
          <w:rFonts w:hint="eastAsia" w:ascii="方正小标宋简体" w:hAnsi="方正小标宋简体" w:eastAsia="方正小标宋简体" w:cs="方正小标宋简体"/>
          <w:bCs/>
          <w:sz w:val="52"/>
          <w:szCs w:val="52"/>
        </w:rPr>
        <w:t>信息采集表</w:t>
      </w: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ind w:firstLine="1440" w:firstLineChars="400"/>
        <w:rPr>
          <w:rFonts w:hint="default" w:ascii="Times New Roman" w:hAnsi="Times New Roman" w:cs="Times New Roman"/>
          <w:u w:val="single"/>
        </w:rPr>
      </w:pPr>
      <w:r>
        <w:rPr>
          <w:rFonts w:hint="eastAsia" w:ascii="Times New Roman" w:hAnsi="Times New Roman" w:eastAsia="楷体_GB2312" w:cs="Times New Roman"/>
          <w:sz w:val="36"/>
          <w:lang w:val="en-US" w:eastAsia="zh-CN"/>
        </w:rPr>
        <w:t>学院</w:t>
      </w:r>
      <w:r>
        <w:rPr>
          <w:rFonts w:hint="default" w:ascii="Times New Roman" w:hAnsi="Times New Roman" w:eastAsia="楷体_GB2312" w:cs="Times New Roman"/>
          <w:sz w:val="36"/>
        </w:rPr>
        <w:t>名称：</w:t>
      </w:r>
      <w:r>
        <w:rPr>
          <w:rFonts w:hint="default" w:ascii="Times New Roman" w:hAnsi="Times New Roman" w:eastAsia="楷体_GB2312" w:cs="Times New Roman"/>
          <w:sz w:val="36"/>
          <w:u w:val="single"/>
        </w:rPr>
        <w:t xml:space="preserve">                       </w:t>
      </w:r>
    </w:p>
    <w:p>
      <w:pPr>
        <w:spacing w:line="720" w:lineRule="exact"/>
        <w:ind w:firstLine="1440" w:firstLineChars="400"/>
        <w:rPr>
          <w:rFonts w:hint="default" w:ascii="Times New Roman" w:hAnsi="Times New Roman" w:eastAsia="楷体_GB2312" w:cs="Times New Roman"/>
          <w:sz w:val="36"/>
          <w:u w:val="single"/>
        </w:rPr>
      </w:pPr>
      <w:r>
        <w:rPr>
          <w:rFonts w:hint="default" w:ascii="Times New Roman" w:hAnsi="Times New Roman" w:eastAsia="楷体_GB2312" w:cs="Times New Roman"/>
          <w:sz w:val="36"/>
        </w:rPr>
        <w:t>专业名称：</w:t>
      </w:r>
      <w:r>
        <w:rPr>
          <w:rFonts w:hint="default" w:ascii="Times New Roman" w:hAnsi="Times New Roman" w:eastAsia="楷体_GB2312" w:cs="Times New Roman"/>
          <w:sz w:val="36"/>
          <w:u w:val="single"/>
        </w:rPr>
        <w:t xml:space="preserve">                       </w:t>
      </w:r>
    </w:p>
    <w:p>
      <w:pPr>
        <w:spacing w:line="720" w:lineRule="exact"/>
        <w:ind w:firstLine="1440" w:firstLineChars="400"/>
        <w:rPr>
          <w:rFonts w:hint="default" w:ascii="Times New Roman" w:hAnsi="Times New Roman" w:eastAsia="楷体_GB2312" w:cs="Times New Roman"/>
          <w:sz w:val="36"/>
          <w:u w:val="single"/>
        </w:rPr>
      </w:pPr>
      <w:r>
        <w:rPr>
          <w:rFonts w:hint="default" w:ascii="Times New Roman" w:hAnsi="Times New Roman" w:eastAsia="楷体_GB2312" w:cs="Times New Roman"/>
          <w:sz w:val="36"/>
        </w:rPr>
        <w:t>专业代码：</w:t>
      </w:r>
      <w:r>
        <w:rPr>
          <w:rFonts w:hint="default" w:ascii="Times New Roman" w:hAnsi="Times New Roman" w:eastAsia="楷体_GB2312" w:cs="Times New Roman"/>
          <w:sz w:val="36"/>
          <w:u w:val="single"/>
        </w:rPr>
        <w:t xml:space="preserve">                       </w:t>
      </w:r>
    </w:p>
    <w:p>
      <w:pPr>
        <w:spacing w:line="720" w:lineRule="exact"/>
        <w:ind w:firstLine="1439" w:firstLineChars="371"/>
        <w:rPr>
          <w:rFonts w:hint="default" w:ascii="Times New Roman" w:hAnsi="Times New Roman" w:eastAsia="楷体_GB2312" w:cs="Times New Roman"/>
          <w:spacing w:val="14"/>
          <w:sz w:val="36"/>
          <w:u w:val="single"/>
        </w:rPr>
      </w:pPr>
      <w:r>
        <w:rPr>
          <w:rFonts w:hint="default" w:ascii="Times New Roman" w:hAnsi="Times New Roman" w:eastAsia="楷体_GB2312" w:cs="Times New Roman"/>
          <w:spacing w:val="14"/>
          <w:sz w:val="36"/>
        </w:rPr>
        <w:t>专业类：</w:t>
      </w:r>
      <w:r>
        <w:rPr>
          <w:rFonts w:hint="default" w:ascii="Times New Roman" w:hAnsi="Times New Roman" w:eastAsia="楷体_GB2312" w:cs="Times New Roman"/>
          <w:spacing w:val="14"/>
          <w:sz w:val="36"/>
          <w:u w:val="single"/>
        </w:rPr>
        <w:t xml:space="preserve">                     </w:t>
      </w:r>
    </w:p>
    <w:p>
      <w:pPr>
        <w:spacing w:line="720" w:lineRule="exact"/>
        <w:ind w:firstLine="1440" w:firstLineChars="400"/>
        <w:rPr>
          <w:rFonts w:hint="default" w:ascii="Times New Roman" w:hAnsi="Times New Roman" w:eastAsia="楷体_GB2312" w:cs="Times New Roman"/>
          <w:sz w:val="36"/>
          <w:u w:val="single"/>
        </w:rPr>
      </w:pPr>
      <w:r>
        <w:rPr>
          <w:rFonts w:hint="default" w:ascii="Times New Roman" w:hAnsi="Times New Roman" w:eastAsia="楷体_GB2312" w:cs="Times New Roman"/>
          <w:sz w:val="36"/>
        </w:rPr>
        <w:t>专业负责人：</w:t>
      </w:r>
      <w:r>
        <w:rPr>
          <w:rFonts w:hint="default" w:ascii="Times New Roman" w:hAnsi="Times New Roman" w:eastAsia="楷体_GB2312" w:cs="Times New Roman"/>
          <w:sz w:val="36"/>
          <w:u w:val="single"/>
        </w:rPr>
        <w:t xml:space="preserve">                     </w:t>
      </w:r>
    </w:p>
    <w:p>
      <w:pPr>
        <w:spacing w:line="720" w:lineRule="exact"/>
        <w:ind w:firstLine="1440" w:firstLineChars="400"/>
        <w:rPr>
          <w:rFonts w:hint="eastAsia" w:ascii="Times New Roman" w:hAnsi="Times New Roman" w:eastAsia="楷体_GB2312" w:cs="Times New Roman"/>
          <w:sz w:val="36"/>
          <w:u w:val="single"/>
          <w:lang w:eastAsia="zh-CN"/>
        </w:rPr>
      </w:pPr>
      <w:r>
        <w:rPr>
          <w:rFonts w:hint="default" w:ascii="Times New Roman" w:hAnsi="Times New Roman" w:eastAsia="楷体_GB2312" w:cs="Times New Roman"/>
          <w:sz w:val="36"/>
        </w:rPr>
        <w:t>联系电话：</w:t>
      </w:r>
      <w:r>
        <w:rPr>
          <w:rFonts w:hint="default" w:ascii="Times New Roman" w:hAnsi="Times New Roman" w:eastAsia="楷体_GB2312" w:cs="Times New Roman"/>
          <w:sz w:val="36"/>
          <w:u w:val="single"/>
        </w:rPr>
        <w:t xml:space="preserve">                       </w:t>
      </w:r>
    </w:p>
    <w:p>
      <w:pPr>
        <w:rPr>
          <w:rFonts w:hint="default" w:ascii="Times New Roman" w:hAnsi="Times New Roman" w:cs="Times New Roman"/>
        </w:rPr>
      </w:pPr>
    </w:p>
    <w:p>
      <w:pPr>
        <w:rPr>
          <w:rFonts w:hint="default" w:ascii="Times New Roman" w:hAnsi="Times New Roman" w:cs="Times New Roman"/>
        </w:rPr>
      </w:pPr>
    </w:p>
    <w:p>
      <w:pPr>
        <w:jc w:val="center"/>
        <w:rPr>
          <w:rFonts w:hint="eastAsia" w:ascii="Arial" w:hAnsi="Arial" w:eastAsia="楷体_GB2312" w:cs="Times New Roman"/>
          <w:sz w:val="36"/>
          <w:szCs w:val="24"/>
          <w:lang w:val="en-US" w:eastAsia="zh-CN"/>
        </w:rPr>
      </w:pPr>
    </w:p>
    <w:p>
      <w:pPr>
        <w:jc w:val="center"/>
        <w:rPr>
          <w:rFonts w:ascii="Arial" w:hAnsi="Arial" w:eastAsia="楷体_GB2312" w:cs="Times New Roman"/>
          <w:sz w:val="36"/>
          <w:szCs w:val="24"/>
        </w:rPr>
      </w:pPr>
      <w:r>
        <w:rPr>
          <w:rFonts w:hint="eastAsia" w:ascii="Arial" w:hAnsi="Arial" w:eastAsia="楷体_GB2312" w:cs="Times New Roman"/>
          <w:sz w:val="36"/>
          <w:szCs w:val="24"/>
          <w:lang w:val="en-US" w:eastAsia="zh-CN"/>
        </w:rPr>
        <w:t xml:space="preserve">教务处 </w:t>
      </w:r>
      <w:r>
        <w:rPr>
          <w:rFonts w:hint="eastAsia" w:ascii="Arial" w:hAnsi="Arial" w:eastAsia="楷体_GB2312" w:cs="Times New Roman"/>
          <w:sz w:val="36"/>
          <w:szCs w:val="24"/>
        </w:rPr>
        <w:t>制</w:t>
      </w:r>
    </w:p>
    <w:p>
      <w:pPr>
        <w:jc w:val="center"/>
        <w:rPr>
          <w:rFonts w:hint="default" w:ascii="Times New Roman" w:hAnsi="Times New Roman" w:eastAsia="楷体_GB2312" w:cs="Times New Roman"/>
          <w:sz w:val="36"/>
        </w:rPr>
      </w:pPr>
      <w:r>
        <w:rPr>
          <w:rFonts w:hint="default" w:ascii="Times New Roman" w:hAnsi="Times New Roman" w:eastAsia="楷体_GB2312" w:cs="Times New Roman"/>
          <w:sz w:val="36"/>
        </w:rPr>
        <w:t>二〇二一年</w:t>
      </w:r>
      <w:r>
        <w:rPr>
          <w:rFonts w:hint="eastAsia" w:ascii="Times New Roman" w:hAnsi="Times New Roman" w:eastAsia="楷体_GB2312" w:cs="Times New Roman"/>
          <w:sz w:val="36"/>
          <w:lang w:val="en-US" w:eastAsia="zh-CN"/>
        </w:rPr>
        <w:t>三</w:t>
      </w:r>
      <w:r>
        <w:rPr>
          <w:rFonts w:hint="default" w:ascii="Times New Roman" w:hAnsi="Times New Roman" w:eastAsia="楷体_GB2312" w:cs="Times New Roman"/>
          <w:sz w:val="36"/>
        </w:rPr>
        <w:t>月</w:t>
      </w:r>
    </w:p>
    <w:p>
      <w:pPr>
        <w:jc w:val="both"/>
        <w:rPr>
          <w:rFonts w:hint="default" w:ascii="Times New Roman" w:hAnsi="Times New Roman" w:eastAsia="楷体_GB2312" w:cs="Times New Roman"/>
          <w:sz w:val="36"/>
        </w:rPr>
      </w:pPr>
    </w:p>
    <w:p>
      <w:pPr>
        <w:jc w:val="both"/>
        <w:rPr>
          <w:rFonts w:hint="default" w:ascii="Times New Roman" w:hAnsi="Times New Roman" w:eastAsia="楷体_GB2312" w:cs="Times New Roman"/>
          <w:sz w:val="36"/>
        </w:rPr>
      </w:pPr>
    </w:p>
    <w:p>
      <w:pPr>
        <w:jc w:val="both"/>
        <w:rPr>
          <w:rFonts w:hint="eastAsia" w:ascii="Times New Roman" w:hAnsi="Times New Roman" w:eastAsia="楷体_GB2312" w:cs="Times New Roman"/>
          <w:sz w:val="36"/>
          <w:lang w:val="en-US" w:eastAsia="zh-CN"/>
        </w:rPr>
      </w:pPr>
    </w:p>
    <w:p>
      <w:pPr>
        <w:jc w:val="center"/>
        <w:rPr>
          <w:rFonts w:hint="eastAsia" w:ascii="黑体" w:hAnsi="Arial" w:eastAsia="黑体" w:cs="Times New Roman"/>
          <w:bCs/>
          <w:spacing w:val="100"/>
          <w:sz w:val="36"/>
          <w:szCs w:val="36"/>
        </w:rPr>
      </w:pP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1.采集表填写内容必须实事求是，表达准确严谨。填报内容不得有空缺项，如无内容应填“无”。</w:t>
      </w:r>
    </w:p>
    <w:p>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2.校级一流专业建设周期为2年。</w:t>
      </w:r>
    </w:p>
    <w:p>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采集表需要附上佐证材料</w:t>
      </w:r>
      <w:r>
        <w:rPr>
          <w:rFonts w:hint="eastAsia" w:ascii="仿宋" w:hAnsi="仿宋" w:eastAsia="仿宋" w:cs="Times New Roman"/>
          <w:sz w:val="32"/>
          <w:szCs w:val="32"/>
          <w:lang w:eastAsia="zh-CN"/>
        </w:rPr>
        <w:t>。佐证材料包括：</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专业人才培养方案</w:t>
      </w:r>
      <w:r>
        <w:rPr>
          <w:rFonts w:hint="eastAsia" w:ascii="仿宋" w:hAnsi="仿宋" w:eastAsia="仿宋"/>
          <w:sz w:val="32"/>
          <w:szCs w:val="32"/>
          <w:lang w:val="en-US" w:eastAsia="zh-CN"/>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符合申报条件的证明材料扫描件；</w:t>
      </w:r>
    </w:p>
    <w:p>
      <w:pPr>
        <w:ind w:firstLine="640" w:firstLineChars="200"/>
        <w:rPr>
          <w:rFonts w:ascii="仿宋" w:hAnsi="仿宋" w:eastAsia="仿宋"/>
          <w:sz w:val="32"/>
          <w:szCs w:val="32"/>
        </w:rPr>
      </w:pPr>
      <w:r>
        <w:rPr>
          <w:rFonts w:hint="eastAsia" w:ascii="仿宋" w:hAnsi="仿宋" w:eastAsia="仿宋"/>
          <w:sz w:val="32"/>
          <w:szCs w:val="32"/>
          <w:lang w:val="en-US" w:eastAsia="zh-CN"/>
        </w:rPr>
        <w:t>（3）专业对标建设基本情况自查表</w:t>
      </w:r>
      <w:r>
        <w:rPr>
          <w:rFonts w:hint="eastAsia" w:ascii="仿宋" w:hAnsi="仿宋" w:eastAsia="仿宋"/>
          <w:sz w:val="32"/>
          <w:szCs w:val="32"/>
        </w:rPr>
        <w:t>；</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专业近3年获省部级及以上奖励和支持证明扫描件（含省部级以</w:t>
      </w:r>
      <w:r>
        <w:rPr>
          <w:rFonts w:hint="eastAsia" w:ascii="仿宋" w:hAnsi="仿宋" w:eastAsia="仿宋"/>
          <w:sz w:val="32"/>
          <w:szCs w:val="32"/>
          <w:lang w:eastAsia="zh-CN"/>
        </w:rPr>
        <w:t>上通知文件、证书、证明等）。</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（5）其他材料可按照</w:t>
      </w:r>
      <w:r>
        <w:rPr>
          <w:rFonts w:hint="eastAsia" w:ascii="仿宋" w:hAnsi="仿宋" w:eastAsia="仿宋"/>
          <w:sz w:val="32"/>
          <w:szCs w:val="32"/>
          <w:lang w:eastAsia="zh-CN"/>
        </w:rPr>
        <w:t>采集表目录整理提供。</w:t>
      </w:r>
    </w:p>
    <w:p>
      <w:pPr>
        <w:spacing w:line="360" w:lineRule="auto"/>
        <w:ind w:firstLine="640" w:firstLineChars="200"/>
        <w:rPr>
          <w:rFonts w:ascii="仿宋_GB2312" w:hAnsi="仿宋" w:eastAsia="仿宋_GB2312" w:cs="Times New Roman"/>
          <w:sz w:val="32"/>
          <w:szCs w:val="32"/>
        </w:rPr>
      </w:pPr>
      <w:r>
        <w:rPr>
          <w:rFonts w:hint="eastAsia" w:ascii="仿宋" w:hAnsi="仿宋" w:eastAsia="仿宋"/>
          <w:sz w:val="32"/>
          <w:szCs w:val="32"/>
          <w:lang w:eastAsia="zh-CN"/>
        </w:rPr>
        <w:t>以上材料</w:t>
      </w:r>
      <w:r>
        <w:rPr>
          <w:rFonts w:hint="eastAsia" w:ascii="仿宋" w:hAnsi="仿宋" w:eastAsia="仿宋"/>
          <w:sz w:val="32"/>
          <w:szCs w:val="32"/>
          <w:lang w:val="en-US" w:eastAsia="zh-CN"/>
        </w:rPr>
        <w:t>纸质版</w:t>
      </w:r>
      <w:r>
        <w:rPr>
          <w:rFonts w:hint="eastAsia" w:ascii="仿宋" w:hAnsi="仿宋" w:eastAsia="仿宋"/>
          <w:sz w:val="32"/>
          <w:szCs w:val="32"/>
          <w:lang w:eastAsia="zh-CN"/>
        </w:rPr>
        <w:t>请</w:t>
      </w:r>
      <w:r>
        <w:rPr>
          <w:rFonts w:hint="eastAsia" w:ascii="仿宋" w:hAnsi="仿宋" w:eastAsia="仿宋"/>
          <w:sz w:val="32"/>
          <w:szCs w:val="32"/>
          <w:lang w:val="en-US" w:eastAsia="zh-CN"/>
        </w:rPr>
        <w:t>附在采集表之后，电子版应为PDF扫描件，材料必须符合真实情况，否则取消申报资</w:t>
      </w:r>
      <w:r>
        <w:rPr>
          <w:rFonts w:hint="eastAsia" w:ascii="仿宋" w:hAnsi="仿宋" w:eastAsia="仿宋"/>
          <w:sz w:val="32"/>
          <w:szCs w:val="32"/>
          <w:lang w:eastAsia="zh-CN"/>
        </w:rPr>
        <w:t>格。</w:t>
      </w:r>
      <w:r>
        <w:rPr>
          <w:rFonts w:hint="eastAsia" w:ascii="仿宋" w:hAnsi="仿宋" w:eastAsia="仿宋"/>
          <w:sz w:val="32"/>
          <w:szCs w:val="32"/>
        </w:rPr>
        <w:t>佐证材料缺失的，视为</w:t>
      </w:r>
      <w:r>
        <w:rPr>
          <w:rFonts w:hint="eastAsia" w:ascii="仿宋" w:hAnsi="仿宋" w:eastAsia="仿宋"/>
          <w:sz w:val="32"/>
          <w:szCs w:val="32"/>
          <w:lang w:val="en-US" w:eastAsia="zh-CN"/>
        </w:rPr>
        <w:t>学院</w:t>
      </w:r>
      <w:r>
        <w:rPr>
          <w:rFonts w:hint="eastAsia" w:ascii="仿宋" w:hAnsi="仿宋" w:eastAsia="仿宋"/>
          <w:sz w:val="32"/>
          <w:szCs w:val="32"/>
        </w:rPr>
        <w:t>无相关工作或获奖情况。</w:t>
      </w:r>
    </w:p>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bCs/>
          <w:sz w:val="36"/>
          <w:szCs w:val="36"/>
        </w:rPr>
      </w:pPr>
      <w:r>
        <w:rPr>
          <w:rFonts w:hint="default" w:ascii="仿宋" w:hAnsi="仿宋" w:eastAsia="仿宋" w:cs="Times New Roman"/>
          <w:sz w:val="32"/>
          <w:szCs w:val="32"/>
        </w:rPr>
        <w:br w:type="page"/>
      </w:r>
    </w:p>
    <w:p>
      <w:pPr>
        <w:spacing w:line="44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目    录</w:t>
      </w:r>
    </w:p>
    <w:p>
      <w:pPr>
        <w:spacing w:line="360" w:lineRule="auto"/>
        <w:rPr>
          <w:rFonts w:hint="default" w:ascii="Times New Roman" w:hAnsi="Times New Roman" w:eastAsia="仿宋_GB2312" w:cs="Times New Roman"/>
          <w:sz w:val="32"/>
        </w:rPr>
      </w:pP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一、所在</w:t>
      </w:r>
      <w:r>
        <w:rPr>
          <w:rFonts w:hint="eastAsia" w:ascii="Times New Roman" w:hAnsi="Times New Roman" w:eastAsia="仿宋_GB2312" w:cs="Times New Roman"/>
          <w:sz w:val="32"/>
          <w:szCs w:val="32"/>
          <w:lang w:val="en-US" w:eastAsia="zh-CN"/>
        </w:rPr>
        <w:t>学院</w:t>
      </w:r>
      <w:r>
        <w:rPr>
          <w:rFonts w:hint="default" w:ascii="Times New Roman" w:hAnsi="Times New Roman" w:eastAsia="仿宋_GB2312" w:cs="Times New Roman"/>
          <w:sz w:val="32"/>
          <w:szCs w:val="32"/>
        </w:rPr>
        <w:t>基本情况</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二、报送专业情况</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1.专业基本情况</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Cs/>
          <w:sz w:val="32"/>
          <w:szCs w:val="32"/>
        </w:rPr>
        <w:t>.专业负责人基本情况</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3.支撑专业的国家级或省级重点学科名单</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4.近3年本专业毕业生就业（升学）情况</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5.近3年本专业获省部级及以上奖励和支持情况</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6.专业定位、历史沿革和特色优势</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7.深化专业综合改革的主要措施和成效</w:t>
      </w:r>
    </w:p>
    <w:p>
      <w:pPr>
        <w:spacing w:line="360" w:lineRule="auto"/>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8.</w:t>
      </w:r>
      <w:r>
        <w:rPr>
          <w:rFonts w:hint="default" w:ascii="Times New Roman" w:hAnsi="Times New Roman" w:eastAsia="仿宋_GB2312" w:cs="Times New Roman"/>
          <w:bCs/>
          <w:w w:val="99"/>
          <w:kern w:val="0"/>
          <w:sz w:val="32"/>
          <w:szCs w:val="32"/>
        </w:rPr>
        <w:t>加强师资队伍和基层教学组织建设的主要举措及成效</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0"/>
          <w:sz w:val="32"/>
          <w:szCs w:val="32"/>
        </w:rPr>
        <w:t>9.加强专业教学质量保障体系建设的主要举措和成效</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10.毕业生培养质量的跟踪调查结果和外部评价</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三、下一步推进专业建设和改革的主要思路及举措</w:t>
      </w:r>
    </w:p>
    <w:p>
      <w:pPr>
        <w:spacing w:line="360" w:lineRule="auto"/>
        <w:ind w:firstLine="640" w:firstLineChars="200"/>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四、校院支持与保障</w:t>
      </w:r>
    </w:p>
    <w:p>
      <w:pPr>
        <w:spacing w:line="360" w:lineRule="auto"/>
        <w:ind w:firstLine="640" w:firstLineChars="200"/>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五、经费预算</w:t>
      </w:r>
    </w:p>
    <w:p>
      <w:pPr>
        <w:spacing w:line="360" w:lineRule="auto"/>
        <w:ind w:firstLine="640" w:firstLineChars="200"/>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六、单位推荐意见</w:t>
      </w:r>
    </w:p>
    <w:p>
      <w:pPr>
        <w:rPr>
          <w:rFonts w:hint="default" w:ascii="Times New Roman" w:hAnsi="Times New Roman" w:eastAsia="黑体" w:cs="Times New Roman"/>
          <w:sz w:val="32"/>
          <w:szCs w:val="32"/>
        </w:rPr>
      </w:pPr>
      <w:r>
        <w:rPr>
          <w:rFonts w:hint="default" w:ascii="Times New Roman" w:hAnsi="Times New Roman" w:eastAsia="仿宋_GB2312" w:cs="Times New Roman"/>
          <w:bCs/>
          <w:sz w:val="36"/>
          <w:szCs w:val="36"/>
        </w:rPr>
        <w:br w:type="page"/>
      </w:r>
      <w:r>
        <w:rPr>
          <w:rFonts w:hint="default" w:ascii="Times New Roman" w:hAnsi="Times New Roman" w:eastAsia="黑体" w:cs="Times New Roman"/>
          <w:sz w:val="32"/>
          <w:szCs w:val="32"/>
        </w:rPr>
        <w:t>一、所在</w:t>
      </w:r>
      <w:r>
        <w:rPr>
          <w:rFonts w:hint="eastAsia" w:ascii="Times New Roman" w:hAnsi="Times New Roman" w:eastAsia="黑体" w:cs="Times New Roman"/>
          <w:sz w:val="32"/>
          <w:szCs w:val="32"/>
          <w:lang w:val="en-US" w:eastAsia="zh-CN"/>
        </w:rPr>
        <w:t>学院</w:t>
      </w:r>
      <w:r>
        <w:rPr>
          <w:rFonts w:hint="default" w:ascii="Times New Roman" w:hAnsi="Times New Roman" w:eastAsia="黑体" w:cs="Times New Roman"/>
          <w:sz w:val="32"/>
          <w:szCs w:val="32"/>
        </w:rPr>
        <w:t>基本情况</w:t>
      </w:r>
    </w:p>
    <w:tbl>
      <w:tblPr>
        <w:tblStyle w:val="4"/>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01"/>
        <w:gridCol w:w="3534"/>
        <w:gridCol w:w="490"/>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noWrap w:val="0"/>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w:t>
            </w:r>
            <w:r>
              <w:rPr>
                <w:rFonts w:hint="eastAsia" w:ascii="Times New Roman" w:hAnsi="Times New Roman" w:eastAsia="仿宋_GB2312" w:cs="Times New Roman"/>
                <w:sz w:val="24"/>
                <w:lang w:val="en-US" w:eastAsia="zh-CN"/>
              </w:rPr>
              <w:t>院</w:t>
            </w:r>
            <w:r>
              <w:rPr>
                <w:rFonts w:hint="default" w:ascii="Times New Roman" w:hAnsi="Times New Roman" w:eastAsia="仿宋_GB2312" w:cs="Times New Roman"/>
                <w:sz w:val="24"/>
              </w:rPr>
              <w:t>名称</w:t>
            </w:r>
          </w:p>
        </w:tc>
        <w:tc>
          <w:tcPr>
            <w:tcW w:w="1201" w:type="dxa"/>
            <w:noWrap w:val="0"/>
            <w:vAlign w:val="center"/>
          </w:tcPr>
          <w:p>
            <w:pPr>
              <w:spacing w:line="360" w:lineRule="auto"/>
              <w:jc w:val="center"/>
              <w:rPr>
                <w:rFonts w:hint="default" w:ascii="Times New Roman" w:hAnsi="Times New Roman" w:eastAsia="仿宋_GB2312" w:cs="Times New Roman"/>
                <w:sz w:val="24"/>
              </w:rPr>
            </w:pPr>
          </w:p>
        </w:tc>
        <w:tc>
          <w:tcPr>
            <w:tcW w:w="3534" w:type="dxa"/>
            <w:noWrap w:val="0"/>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w:t>
            </w:r>
            <w:r>
              <w:rPr>
                <w:rFonts w:hint="eastAsia" w:ascii="Times New Roman" w:hAnsi="Times New Roman" w:eastAsia="仿宋_GB2312" w:cs="Times New Roman"/>
                <w:sz w:val="24"/>
                <w:lang w:val="en-US" w:eastAsia="zh-CN"/>
              </w:rPr>
              <w:t>院</w:t>
            </w:r>
            <w:r>
              <w:rPr>
                <w:rFonts w:hint="default" w:ascii="Times New Roman" w:hAnsi="Times New Roman" w:eastAsia="仿宋_GB2312" w:cs="Times New Roman"/>
                <w:sz w:val="24"/>
              </w:rPr>
              <w:t>代码</w:t>
            </w:r>
          </w:p>
        </w:tc>
        <w:tc>
          <w:tcPr>
            <w:tcW w:w="2139" w:type="dxa"/>
            <w:gridSpan w:val="2"/>
            <w:noWrap w:val="0"/>
            <w:vAlign w:val="center"/>
          </w:tcPr>
          <w:p>
            <w:pPr>
              <w:spacing w:line="360" w:lineRule="auto"/>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noWrap w:val="0"/>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在校本科生总数</w:t>
            </w:r>
          </w:p>
        </w:tc>
        <w:tc>
          <w:tcPr>
            <w:tcW w:w="1201" w:type="dxa"/>
            <w:noWrap w:val="0"/>
            <w:vAlign w:val="center"/>
          </w:tcPr>
          <w:p>
            <w:pPr>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人</w:t>
            </w:r>
          </w:p>
        </w:tc>
        <w:tc>
          <w:tcPr>
            <w:tcW w:w="4024" w:type="dxa"/>
            <w:gridSpan w:val="2"/>
            <w:noWrap w:val="0"/>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近3年年均本科招生数</w:t>
            </w:r>
          </w:p>
        </w:tc>
        <w:tc>
          <w:tcPr>
            <w:tcW w:w="1649" w:type="dxa"/>
            <w:noWrap w:val="0"/>
            <w:vAlign w:val="center"/>
          </w:tcPr>
          <w:p>
            <w:pPr>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noWrap w:val="0"/>
            <w:vAlign w:val="center"/>
          </w:tcPr>
          <w:p>
            <w:pPr>
              <w:ind w:left="-105" w:leftChars="-50" w:right="-105" w:rightChars="-5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专任教师总数</w:t>
            </w:r>
          </w:p>
        </w:tc>
        <w:tc>
          <w:tcPr>
            <w:tcW w:w="1201" w:type="dxa"/>
            <w:noWrap w:val="0"/>
            <w:vAlign w:val="center"/>
          </w:tcPr>
          <w:p>
            <w:pPr>
              <w:spacing w:line="3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人</w:t>
            </w:r>
          </w:p>
        </w:tc>
        <w:tc>
          <w:tcPr>
            <w:tcW w:w="4024" w:type="dxa"/>
            <w:gridSpan w:val="2"/>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专任教师中副教授及以上职称比例</w:t>
            </w:r>
          </w:p>
        </w:tc>
        <w:tc>
          <w:tcPr>
            <w:tcW w:w="1649" w:type="dxa"/>
            <w:noWrap w:val="0"/>
            <w:vAlign w:val="center"/>
          </w:tcPr>
          <w:p>
            <w:pPr>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noWrap w:val="0"/>
            <w:vAlign w:val="center"/>
          </w:tcPr>
          <w:p>
            <w:pPr>
              <w:ind w:left="-105" w:leftChars="-50" w:right="-105" w:rightChars="-5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生师比</w:t>
            </w:r>
          </w:p>
        </w:tc>
        <w:tc>
          <w:tcPr>
            <w:tcW w:w="1201" w:type="dxa"/>
            <w:noWrap w:val="0"/>
            <w:vAlign w:val="center"/>
          </w:tcPr>
          <w:p>
            <w:pPr>
              <w:spacing w:line="320" w:lineRule="exact"/>
              <w:jc w:val="center"/>
              <w:rPr>
                <w:rFonts w:hint="default" w:ascii="Times New Roman" w:hAnsi="Times New Roman" w:eastAsia="仿宋_GB2312" w:cs="Times New Roman"/>
                <w:sz w:val="24"/>
              </w:rPr>
            </w:pPr>
          </w:p>
        </w:tc>
        <w:tc>
          <w:tcPr>
            <w:tcW w:w="4024" w:type="dxa"/>
            <w:gridSpan w:val="2"/>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具有硕博士学位教师占专任教师比例</w:t>
            </w:r>
          </w:p>
        </w:tc>
        <w:tc>
          <w:tcPr>
            <w:tcW w:w="1649" w:type="dxa"/>
            <w:noWrap w:val="0"/>
            <w:vAlign w:val="center"/>
          </w:tcPr>
          <w:p>
            <w:pPr>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1" w:hRule="atLeast"/>
        </w:trPr>
        <w:tc>
          <w:tcPr>
            <w:tcW w:w="1973" w:type="dxa"/>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推进高水平本科建设整体情况</w:t>
            </w:r>
          </w:p>
        </w:tc>
        <w:tc>
          <w:tcPr>
            <w:tcW w:w="6874" w:type="dxa"/>
            <w:gridSpan w:val="4"/>
            <w:noWrap w:val="0"/>
            <w:vAlign w:val="top"/>
          </w:tcPr>
          <w:p>
            <w:pPr>
              <w:spacing w:line="360"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（落实“以本为本、四个回归”、推进“四新”建设、完善协同育人和实践教学机制、培育以人才培养为中心的质量文化等，1200字以内）</w:t>
            </w:r>
          </w:p>
          <w:p>
            <w:pPr>
              <w:spacing w:line="360" w:lineRule="auto"/>
              <w:rPr>
                <w:rFonts w:hint="default" w:ascii="Times New Roman" w:hAnsi="Times New Roman" w:eastAsia="仿宋_GB2312" w:cs="Times New Roman"/>
                <w:sz w:val="24"/>
              </w:rPr>
            </w:pPr>
          </w:p>
        </w:tc>
      </w:tr>
    </w:tbl>
    <w:p>
      <w:pPr>
        <w:rPr>
          <w:rFonts w:hint="default" w:ascii="Times New Roman" w:hAnsi="Times New Roman" w:eastAsia="黑体" w:cs="Times New Roman"/>
          <w:bCs/>
          <w:sz w:val="32"/>
          <w:szCs w:val="32"/>
        </w:rPr>
      </w:pPr>
      <w:r>
        <w:rPr>
          <w:rFonts w:hint="default" w:ascii="Times New Roman" w:hAnsi="Times New Roman" w:eastAsia="黑体" w:cs="Times New Roman"/>
          <w:sz w:val="36"/>
          <w:szCs w:val="36"/>
        </w:rPr>
        <w:br w:type="page"/>
      </w:r>
      <w:r>
        <w:rPr>
          <w:rFonts w:hint="default" w:ascii="Times New Roman" w:hAnsi="Times New Roman" w:eastAsia="黑体" w:cs="Times New Roman"/>
          <w:sz w:val="32"/>
          <w:szCs w:val="32"/>
        </w:rPr>
        <w:t>二、</w:t>
      </w:r>
      <w:r>
        <w:rPr>
          <w:rFonts w:hint="default" w:ascii="Times New Roman" w:hAnsi="Times New Roman" w:eastAsia="黑体" w:cs="Times New Roman"/>
          <w:bCs/>
          <w:sz w:val="32"/>
          <w:szCs w:val="32"/>
        </w:rPr>
        <w:t>报送专业情况</w:t>
      </w:r>
    </w:p>
    <w:p>
      <w:pPr>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1.专业基本情况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专业名称</w:t>
            </w:r>
          </w:p>
        </w:tc>
        <w:tc>
          <w:tcPr>
            <w:tcW w:w="1735" w:type="dxa"/>
            <w:noWrap w:val="0"/>
            <w:vAlign w:val="center"/>
          </w:tcPr>
          <w:p>
            <w:pPr>
              <w:jc w:val="center"/>
              <w:rPr>
                <w:rFonts w:hint="default" w:ascii="Times New Roman" w:hAnsi="Times New Roman" w:eastAsia="仿宋_GB2312" w:cs="Times New Roman"/>
                <w:sz w:val="24"/>
              </w:rPr>
            </w:pPr>
          </w:p>
        </w:tc>
        <w:tc>
          <w:tcPr>
            <w:tcW w:w="245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专业代码</w:t>
            </w:r>
          </w:p>
        </w:tc>
        <w:tc>
          <w:tcPr>
            <w:tcW w:w="1941"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修业年限</w:t>
            </w:r>
          </w:p>
        </w:tc>
        <w:tc>
          <w:tcPr>
            <w:tcW w:w="1735" w:type="dxa"/>
            <w:noWrap w:val="0"/>
            <w:vAlign w:val="center"/>
          </w:tcPr>
          <w:p>
            <w:pPr>
              <w:jc w:val="center"/>
              <w:rPr>
                <w:rFonts w:hint="default" w:ascii="Times New Roman" w:hAnsi="Times New Roman" w:eastAsia="仿宋_GB2312" w:cs="Times New Roman"/>
                <w:sz w:val="24"/>
              </w:rPr>
            </w:pPr>
          </w:p>
        </w:tc>
        <w:tc>
          <w:tcPr>
            <w:tcW w:w="245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学位授予门类</w:t>
            </w:r>
          </w:p>
        </w:tc>
        <w:tc>
          <w:tcPr>
            <w:tcW w:w="1941"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专业设立时间</w:t>
            </w:r>
          </w:p>
        </w:tc>
        <w:tc>
          <w:tcPr>
            <w:tcW w:w="1735" w:type="dxa"/>
            <w:noWrap w:val="0"/>
            <w:vAlign w:val="center"/>
          </w:tcPr>
          <w:p>
            <w:pPr>
              <w:jc w:val="center"/>
              <w:rPr>
                <w:rFonts w:hint="default" w:ascii="Times New Roman" w:hAnsi="Times New Roman" w:eastAsia="仿宋_GB2312" w:cs="Times New Roman"/>
                <w:sz w:val="24"/>
              </w:rPr>
            </w:pPr>
          </w:p>
        </w:tc>
        <w:tc>
          <w:tcPr>
            <w:tcW w:w="245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所在院系名称</w:t>
            </w:r>
          </w:p>
        </w:tc>
        <w:tc>
          <w:tcPr>
            <w:tcW w:w="1941"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专业总学分</w:t>
            </w:r>
          </w:p>
        </w:tc>
        <w:tc>
          <w:tcPr>
            <w:tcW w:w="1735" w:type="dxa"/>
            <w:noWrap w:val="0"/>
            <w:vAlign w:val="center"/>
          </w:tcPr>
          <w:p>
            <w:pPr>
              <w:jc w:val="center"/>
              <w:rPr>
                <w:rFonts w:hint="default" w:ascii="Times New Roman" w:hAnsi="Times New Roman" w:eastAsia="仿宋_GB2312" w:cs="Times New Roman"/>
                <w:sz w:val="24"/>
              </w:rPr>
            </w:pPr>
          </w:p>
        </w:tc>
        <w:tc>
          <w:tcPr>
            <w:tcW w:w="245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专业总学时</w:t>
            </w:r>
          </w:p>
        </w:tc>
        <w:tc>
          <w:tcPr>
            <w:tcW w:w="1941"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23" w:type="dxa"/>
            <w:gridSpan w:val="2"/>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实践教学环节学分占总学分比例</w:t>
            </w:r>
          </w:p>
        </w:tc>
        <w:tc>
          <w:tcPr>
            <w:tcW w:w="4394" w:type="dxa"/>
            <w:gridSpan w:val="2"/>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23" w:type="dxa"/>
            <w:gridSpan w:val="2"/>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本专业教授给本科生上课的比例</w:t>
            </w:r>
          </w:p>
        </w:tc>
        <w:tc>
          <w:tcPr>
            <w:tcW w:w="4394" w:type="dxa"/>
            <w:gridSpan w:val="2"/>
            <w:noWrap w:val="0"/>
            <w:vAlign w:val="center"/>
          </w:tcPr>
          <w:p>
            <w:pPr>
              <w:jc w:val="center"/>
              <w:rPr>
                <w:rFonts w:hint="default" w:ascii="Times New Roman" w:hAnsi="Times New Roman" w:eastAsia="仿宋_GB2312" w:cs="Times New Roman"/>
                <w:sz w:val="24"/>
              </w:rPr>
            </w:pPr>
          </w:p>
        </w:tc>
      </w:tr>
    </w:tbl>
    <w:p>
      <w:pPr>
        <w:rPr>
          <w:rFonts w:hint="default" w:ascii="Times New Roman" w:hAnsi="Times New Roman" w:eastAsia="仿宋" w:cs="Times New Roman"/>
          <w:sz w:val="24"/>
        </w:rPr>
      </w:pPr>
      <w:r>
        <w:rPr>
          <w:rFonts w:hint="default" w:ascii="Times New Roman" w:hAnsi="Times New Roman" w:eastAsia="仿宋" w:cs="Times New Roman"/>
          <w:sz w:val="24"/>
        </w:rPr>
        <w:t>注：以上数据填报口径为</w:t>
      </w:r>
      <w:r>
        <w:rPr>
          <w:rFonts w:hint="eastAsia" w:ascii="Times New Roman" w:hAnsi="Times New Roman" w:eastAsia="仿宋" w:cs="Times New Roman"/>
          <w:sz w:val="24"/>
          <w:lang w:val="en-US" w:eastAsia="zh-CN"/>
        </w:rPr>
        <w:t>上一</w:t>
      </w:r>
      <w:r>
        <w:rPr>
          <w:rFonts w:hint="default" w:ascii="Times New Roman" w:hAnsi="Times New Roman" w:eastAsia="仿宋" w:cs="Times New Roman"/>
          <w:sz w:val="24"/>
        </w:rPr>
        <w:t>学年数据。</w:t>
      </w:r>
    </w:p>
    <w:p>
      <w:pPr>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2.支撑专业的国家级或省级重点学科名单</w:t>
      </w:r>
    </w:p>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学科代码和学科名称请参照学位授予和人才培养学科目录.doc，例如：学科代码：0101 学科名称：哲学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17"/>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108"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2517"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学科代码</w:t>
            </w:r>
          </w:p>
        </w:tc>
        <w:tc>
          <w:tcPr>
            <w:tcW w:w="3655"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08"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2517" w:type="dxa"/>
            <w:noWrap w:val="0"/>
            <w:vAlign w:val="top"/>
          </w:tcPr>
          <w:p>
            <w:pPr>
              <w:jc w:val="center"/>
              <w:rPr>
                <w:rFonts w:hint="default" w:ascii="Times New Roman" w:hAnsi="Times New Roman" w:eastAsia="仿宋_GB2312" w:cs="Times New Roman"/>
                <w:sz w:val="24"/>
              </w:rPr>
            </w:pPr>
          </w:p>
        </w:tc>
        <w:tc>
          <w:tcPr>
            <w:tcW w:w="3655" w:type="dxa"/>
            <w:noWrap w:val="0"/>
            <w:vAlign w:val="top"/>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08"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2517" w:type="dxa"/>
            <w:noWrap w:val="0"/>
            <w:vAlign w:val="top"/>
          </w:tcPr>
          <w:p>
            <w:pPr>
              <w:jc w:val="center"/>
              <w:rPr>
                <w:rFonts w:hint="default" w:ascii="Times New Roman" w:hAnsi="Times New Roman" w:eastAsia="仿宋_GB2312" w:cs="Times New Roman"/>
                <w:sz w:val="24"/>
              </w:rPr>
            </w:pPr>
          </w:p>
        </w:tc>
        <w:tc>
          <w:tcPr>
            <w:tcW w:w="3655" w:type="dxa"/>
            <w:noWrap w:val="0"/>
            <w:vAlign w:val="top"/>
          </w:tcPr>
          <w:p>
            <w:pPr>
              <w:jc w:val="center"/>
              <w:rPr>
                <w:rFonts w:hint="default" w:ascii="Times New Roman" w:hAnsi="Times New Roman" w:eastAsia="仿宋_GB2312" w:cs="Times New Roman"/>
                <w:sz w:val="24"/>
              </w:rPr>
            </w:pPr>
          </w:p>
        </w:tc>
      </w:tr>
    </w:tbl>
    <w:p>
      <w:pPr>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3.专业负责人基本情况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1595" w:type="dxa"/>
            <w:vMerge w:val="restart"/>
            <w:noWrap w:val="0"/>
            <w:vAlign w:val="center"/>
          </w:tcPr>
          <w:p>
            <w:pPr>
              <w:jc w:val="center"/>
              <w:rPr>
                <w:rFonts w:hint="default" w:ascii="Times New Roman" w:hAnsi="Times New Roman" w:eastAsia="仿宋_GB2312" w:cs="Times New Roman"/>
                <w:sz w:val="24"/>
              </w:rPr>
            </w:pPr>
          </w:p>
        </w:tc>
        <w:tc>
          <w:tcPr>
            <w:tcW w:w="131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727" w:type="dxa"/>
            <w:noWrap w:val="0"/>
            <w:vAlign w:val="center"/>
          </w:tcPr>
          <w:p>
            <w:pPr>
              <w:jc w:val="center"/>
              <w:rPr>
                <w:rFonts w:hint="default" w:ascii="Times New Roman" w:hAnsi="Times New Roman" w:eastAsia="仿宋_GB2312" w:cs="Times New Roman"/>
                <w:sz w:val="24"/>
              </w:rPr>
            </w:pPr>
          </w:p>
        </w:tc>
        <w:tc>
          <w:tcPr>
            <w:tcW w:w="1747"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专业技术职务</w:t>
            </w:r>
          </w:p>
        </w:tc>
        <w:tc>
          <w:tcPr>
            <w:tcW w:w="727" w:type="dxa"/>
            <w:noWrap w:val="0"/>
            <w:vAlign w:val="center"/>
          </w:tcPr>
          <w:p>
            <w:pPr>
              <w:jc w:val="center"/>
              <w:rPr>
                <w:rFonts w:hint="default" w:ascii="Times New Roman" w:hAnsi="Times New Roman" w:eastAsia="仿宋_GB2312" w:cs="Times New Roman"/>
                <w:sz w:val="24"/>
              </w:rPr>
            </w:pPr>
          </w:p>
        </w:tc>
        <w:tc>
          <w:tcPr>
            <w:tcW w:w="80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学历</w:t>
            </w:r>
          </w:p>
        </w:tc>
        <w:tc>
          <w:tcPr>
            <w:tcW w:w="804" w:type="dxa"/>
            <w:noWrap w:val="0"/>
            <w:vAlign w:val="center"/>
          </w:tcPr>
          <w:p>
            <w:pPr>
              <w:jc w:val="center"/>
              <w:rPr>
                <w:rFonts w:hint="default"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continue"/>
            <w:noWrap w:val="0"/>
            <w:vAlign w:val="center"/>
          </w:tcPr>
          <w:p>
            <w:pPr>
              <w:jc w:val="center"/>
              <w:rPr>
                <w:rFonts w:hint="default" w:ascii="Times New Roman" w:hAnsi="Times New Roman" w:eastAsia="仿宋_GB2312" w:cs="Times New Roman"/>
                <w:sz w:val="24"/>
              </w:rPr>
            </w:pPr>
          </w:p>
        </w:tc>
        <w:tc>
          <w:tcPr>
            <w:tcW w:w="1595" w:type="dxa"/>
            <w:vMerge w:val="continue"/>
            <w:noWrap w:val="0"/>
            <w:vAlign w:val="center"/>
          </w:tcPr>
          <w:p>
            <w:pPr>
              <w:jc w:val="center"/>
              <w:rPr>
                <w:rFonts w:hint="default" w:ascii="Times New Roman" w:hAnsi="Times New Roman" w:eastAsia="仿宋_GB2312" w:cs="Times New Roman"/>
                <w:sz w:val="24"/>
              </w:rPr>
            </w:pPr>
          </w:p>
        </w:tc>
        <w:tc>
          <w:tcPr>
            <w:tcW w:w="131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727" w:type="dxa"/>
            <w:noWrap w:val="0"/>
            <w:vAlign w:val="center"/>
          </w:tcPr>
          <w:p>
            <w:pPr>
              <w:jc w:val="center"/>
              <w:rPr>
                <w:rFonts w:hint="default" w:ascii="Times New Roman" w:hAnsi="Times New Roman" w:eastAsia="仿宋_GB2312" w:cs="Times New Roman"/>
                <w:sz w:val="24"/>
              </w:rPr>
            </w:pPr>
          </w:p>
        </w:tc>
        <w:tc>
          <w:tcPr>
            <w:tcW w:w="1747"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行政职务</w:t>
            </w:r>
          </w:p>
        </w:tc>
        <w:tc>
          <w:tcPr>
            <w:tcW w:w="727" w:type="dxa"/>
            <w:noWrap w:val="0"/>
            <w:vAlign w:val="center"/>
          </w:tcPr>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p>
            <w:pPr>
              <w:jc w:val="center"/>
              <w:rPr>
                <w:rFonts w:hint="default" w:ascii="Times New Roman" w:hAnsi="Times New Roman" w:eastAsia="仿宋_GB2312" w:cs="Times New Roman"/>
                <w:sz w:val="24"/>
              </w:rPr>
            </w:pPr>
          </w:p>
        </w:tc>
        <w:tc>
          <w:tcPr>
            <w:tcW w:w="80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学位</w:t>
            </w:r>
          </w:p>
        </w:tc>
        <w:tc>
          <w:tcPr>
            <w:tcW w:w="804" w:type="dxa"/>
            <w:noWrap w:val="0"/>
            <w:vAlign w:val="center"/>
          </w:tcPr>
          <w:p>
            <w:pPr>
              <w:jc w:val="center"/>
              <w:rPr>
                <w:rFonts w:hint="default"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2328" w:type="dxa"/>
            <w:gridSpan w:val="2"/>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研究方向和近三年</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主讲的本科课程</w:t>
            </w:r>
          </w:p>
        </w:tc>
        <w:tc>
          <w:tcPr>
            <w:tcW w:w="6122" w:type="dxa"/>
            <w:gridSpan w:val="6"/>
            <w:noWrap w:val="0"/>
            <w:vAlign w:val="center"/>
          </w:tcPr>
          <w:p>
            <w:pPr>
              <w:jc w:val="left"/>
              <w:rPr>
                <w:rFonts w:hint="default" w:ascii="Times New Roman" w:hAnsi="Times New Roman" w:eastAsia="仿宋_GB2312" w:cs="Times New Roman"/>
                <w:sz w:val="24"/>
              </w:rPr>
            </w:pPr>
          </w:p>
        </w:tc>
      </w:tr>
    </w:tbl>
    <w:p>
      <w:pPr>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4.近3年本专业毕业生就业（升学）情况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316"/>
        <w:gridCol w:w="1579"/>
        <w:gridCol w:w="1579"/>
        <w:gridCol w:w="1315"/>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年份</w:t>
            </w:r>
          </w:p>
        </w:tc>
        <w:tc>
          <w:tcPr>
            <w:tcW w:w="131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毕业生</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w:t>
            </w:r>
          </w:p>
        </w:tc>
        <w:tc>
          <w:tcPr>
            <w:tcW w:w="1579"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境内升学</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w:t>
            </w:r>
          </w:p>
        </w:tc>
        <w:tc>
          <w:tcPr>
            <w:tcW w:w="1579"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境外升学</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w:t>
            </w:r>
          </w:p>
        </w:tc>
        <w:tc>
          <w:tcPr>
            <w:tcW w:w="131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就业人数</w:t>
            </w:r>
          </w:p>
        </w:tc>
        <w:tc>
          <w:tcPr>
            <w:tcW w:w="1617"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自主创业</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r>
              <w:rPr>
                <w:rFonts w:hint="eastAsia" w:ascii="Times New Roman" w:hAnsi="Times New Roman" w:eastAsia="仿宋_GB2312" w:cs="Times New Roman"/>
                <w:sz w:val="24"/>
                <w:lang w:val="en-US" w:eastAsia="zh-CN"/>
              </w:rPr>
              <w:t>20</w:t>
            </w:r>
            <w:r>
              <w:rPr>
                <w:rFonts w:hint="default" w:ascii="Times New Roman" w:hAnsi="Times New Roman" w:eastAsia="仿宋_GB2312" w:cs="Times New Roman"/>
                <w:sz w:val="24"/>
              </w:rPr>
              <w:t>年</w:t>
            </w:r>
          </w:p>
        </w:tc>
        <w:tc>
          <w:tcPr>
            <w:tcW w:w="1316"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315" w:type="dxa"/>
            <w:noWrap w:val="0"/>
            <w:vAlign w:val="center"/>
          </w:tcPr>
          <w:p>
            <w:pPr>
              <w:jc w:val="center"/>
              <w:rPr>
                <w:rFonts w:hint="default" w:ascii="Times New Roman" w:hAnsi="Times New Roman" w:eastAsia="仿宋_GB2312" w:cs="Times New Roman"/>
                <w:sz w:val="24"/>
              </w:rPr>
            </w:pPr>
          </w:p>
        </w:tc>
        <w:tc>
          <w:tcPr>
            <w:tcW w:w="1617"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201</w:t>
            </w:r>
            <w:r>
              <w:rPr>
                <w:rFonts w:hint="eastAsia" w:ascii="Times New Roman" w:hAnsi="Times New Roman" w:eastAsia="仿宋_GB2312" w:cs="Times New Roman"/>
                <w:sz w:val="24"/>
                <w:lang w:val="en-US" w:eastAsia="zh-CN"/>
              </w:rPr>
              <w:t>9</w:t>
            </w:r>
            <w:r>
              <w:rPr>
                <w:rFonts w:hint="default" w:ascii="Times New Roman" w:hAnsi="Times New Roman" w:eastAsia="仿宋_GB2312" w:cs="Times New Roman"/>
                <w:sz w:val="24"/>
              </w:rPr>
              <w:t>年</w:t>
            </w:r>
          </w:p>
        </w:tc>
        <w:tc>
          <w:tcPr>
            <w:tcW w:w="1316"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315" w:type="dxa"/>
            <w:noWrap w:val="0"/>
            <w:vAlign w:val="center"/>
          </w:tcPr>
          <w:p>
            <w:pPr>
              <w:jc w:val="center"/>
              <w:rPr>
                <w:rFonts w:hint="default" w:ascii="Times New Roman" w:hAnsi="Times New Roman" w:eastAsia="仿宋_GB2312" w:cs="Times New Roman"/>
                <w:sz w:val="24"/>
              </w:rPr>
            </w:pPr>
          </w:p>
        </w:tc>
        <w:tc>
          <w:tcPr>
            <w:tcW w:w="1617"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201</w:t>
            </w:r>
            <w:r>
              <w:rPr>
                <w:rFonts w:hint="eastAsia" w:ascii="Times New Roman" w:hAnsi="Times New Roman" w:eastAsia="仿宋_GB2312" w:cs="Times New Roman"/>
                <w:sz w:val="24"/>
                <w:lang w:val="en-US" w:eastAsia="zh-CN"/>
              </w:rPr>
              <w:t>8</w:t>
            </w:r>
            <w:r>
              <w:rPr>
                <w:rFonts w:hint="default" w:ascii="Times New Roman" w:hAnsi="Times New Roman" w:eastAsia="仿宋_GB2312" w:cs="Times New Roman"/>
                <w:sz w:val="24"/>
              </w:rPr>
              <w:t>年</w:t>
            </w:r>
          </w:p>
        </w:tc>
        <w:tc>
          <w:tcPr>
            <w:tcW w:w="1316"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315" w:type="dxa"/>
            <w:noWrap w:val="0"/>
            <w:vAlign w:val="center"/>
          </w:tcPr>
          <w:p>
            <w:pPr>
              <w:jc w:val="center"/>
              <w:rPr>
                <w:rFonts w:hint="default" w:ascii="Times New Roman" w:hAnsi="Times New Roman" w:eastAsia="仿宋_GB2312" w:cs="Times New Roman"/>
                <w:sz w:val="24"/>
              </w:rPr>
            </w:pPr>
          </w:p>
        </w:tc>
        <w:tc>
          <w:tcPr>
            <w:tcW w:w="1617" w:type="dxa"/>
            <w:noWrap w:val="0"/>
            <w:vAlign w:val="center"/>
          </w:tcPr>
          <w:p>
            <w:pPr>
              <w:jc w:val="center"/>
              <w:rPr>
                <w:rFonts w:hint="default" w:ascii="Times New Roman" w:hAnsi="Times New Roman" w:eastAsia="仿宋_GB2312" w:cs="Times New Roman"/>
                <w:sz w:val="24"/>
              </w:rPr>
            </w:pPr>
          </w:p>
        </w:tc>
      </w:tr>
    </w:tbl>
    <w:p>
      <w:pPr>
        <w:jc w:val="left"/>
        <w:rPr>
          <w:rFonts w:hint="default" w:ascii="Times New Roman" w:hAnsi="Times New Roman" w:eastAsia="楷体" w:cs="Times New Roman"/>
          <w:b/>
          <w:kern w:val="0"/>
          <w:sz w:val="32"/>
          <w:szCs w:val="32"/>
        </w:rPr>
      </w:pPr>
    </w:p>
    <w:p>
      <w:pPr>
        <w:jc w:val="left"/>
        <w:rPr>
          <w:rFonts w:hint="default" w:ascii="Times New Roman" w:hAnsi="Times New Roman" w:cs="Times New Roman"/>
        </w:rPr>
      </w:pPr>
      <w:r>
        <w:rPr>
          <w:rFonts w:hint="default" w:ascii="Times New Roman" w:hAnsi="Times New Roman" w:eastAsia="楷体" w:cs="Times New Roman"/>
          <w:b/>
          <w:kern w:val="0"/>
          <w:sz w:val="32"/>
          <w:szCs w:val="32"/>
        </w:rPr>
        <w:t>5.近3年本专业</w:t>
      </w:r>
      <w:r>
        <w:rPr>
          <w:rFonts w:hint="default" w:ascii="Times New Roman" w:hAnsi="Times New Roman" w:eastAsia="楷体" w:cs="Times New Roman"/>
          <w:b/>
          <w:sz w:val="32"/>
          <w:szCs w:val="32"/>
        </w:rPr>
        <w:t>获省部级及以上奖励和支持情况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821"/>
        <w:gridCol w:w="1200"/>
        <w:gridCol w:w="1711"/>
        <w:gridCol w:w="844"/>
        <w:gridCol w:w="779"/>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61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类别</w:t>
            </w: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200"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项目名称</w:t>
            </w:r>
          </w:p>
        </w:tc>
        <w:tc>
          <w:tcPr>
            <w:tcW w:w="171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所获奖励或支持名称</w:t>
            </w:r>
          </w:p>
        </w:tc>
        <w:tc>
          <w:tcPr>
            <w:tcW w:w="84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时间</w:t>
            </w:r>
          </w:p>
        </w:tc>
        <w:tc>
          <w:tcPr>
            <w:tcW w:w="779"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等级</w:t>
            </w:r>
          </w:p>
        </w:tc>
        <w:tc>
          <w:tcPr>
            <w:tcW w:w="17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教学成果奖</w:t>
            </w: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教学名师与</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教学团队</w:t>
            </w: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专业建设</w:t>
            </w: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课程与教材</w:t>
            </w:r>
          </w:p>
        </w:tc>
        <w:tc>
          <w:tcPr>
            <w:tcW w:w="821" w:type="dxa"/>
            <w:noWrap w:val="0"/>
            <w:vAlign w:val="center"/>
          </w:tcPr>
          <w:p>
            <w:pPr>
              <w:spacing w:before="62" w:beforeLines="20" w:after="62" w:afterLines="2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spacing w:before="62" w:beforeLines="20" w:after="62" w:afterLines="20"/>
              <w:rPr>
                <w:rFonts w:hint="default" w:ascii="Times New Roman" w:hAnsi="Times New Roman" w:eastAsia="仿宋_GB2312" w:cs="Times New Roman"/>
                <w:sz w:val="24"/>
              </w:rPr>
            </w:pPr>
          </w:p>
        </w:tc>
        <w:tc>
          <w:tcPr>
            <w:tcW w:w="1711" w:type="dxa"/>
            <w:noWrap w:val="0"/>
            <w:vAlign w:val="center"/>
          </w:tcPr>
          <w:p>
            <w:pPr>
              <w:spacing w:before="62" w:beforeLines="20" w:after="62" w:afterLines="2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spacing w:before="62" w:beforeLines="20" w:after="62" w:afterLines="2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spacing w:before="62" w:beforeLines="20" w:after="62" w:afterLines="20"/>
              <w:rPr>
                <w:rFonts w:hint="default" w:ascii="Times New Roman" w:hAnsi="Times New Roman" w:eastAsia="仿宋_GB2312" w:cs="Times New Roman"/>
                <w:sz w:val="24"/>
              </w:rPr>
            </w:pPr>
          </w:p>
        </w:tc>
        <w:tc>
          <w:tcPr>
            <w:tcW w:w="1711" w:type="dxa"/>
            <w:noWrap w:val="0"/>
            <w:vAlign w:val="center"/>
          </w:tcPr>
          <w:p>
            <w:pPr>
              <w:spacing w:before="62" w:beforeLines="20" w:after="62" w:afterLines="2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spacing w:before="62" w:beforeLines="20" w:after="62" w:afterLines="2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spacing w:before="62" w:beforeLines="20" w:after="62" w:afterLines="20"/>
              <w:rPr>
                <w:rFonts w:hint="default" w:ascii="Times New Roman" w:hAnsi="Times New Roman" w:eastAsia="仿宋_GB2312" w:cs="Times New Roman"/>
                <w:sz w:val="24"/>
              </w:rPr>
            </w:pPr>
          </w:p>
        </w:tc>
        <w:tc>
          <w:tcPr>
            <w:tcW w:w="1711" w:type="dxa"/>
            <w:noWrap w:val="0"/>
            <w:vAlign w:val="center"/>
          </w:tcPr>
          <w:p>
            <w:pPr>
              <w:spacing w:before="62" w:beforeLines="20" w:after="62" w:afterLines="2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实验和实践</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教学平台</w:t>
            </w: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教学改革项目</w:t>
            </w:r>
          </w:p>
        </w:tc>
        <w:tc>
          <w:tcPr>
            <w:tcW w:w="821" w:type="dxa"/>
            <w:noWrap w:val="0"/>
            <w:vAlign w:val="top"/>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top"/>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restart"/>
            <w:noWrap w:val="0"/>
            <w:vAlign w:val="center"/>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w:t>
            </w:r>
          </w:p>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（限50项）</w:t>
            </w:r>
          </w:p>
        </w:tc>
        <w:tc>
          <w:tcPr>
            <w:tcW w:w="821" w:type="dxa"/>
            <w:noWrap w:val="0"/>
            <w:vAlign w:val="center"/>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spacing w:before="93" w:beforeLines="30" w:after="93" w:afterLines="30"/>
              <w:rPr>
                <w:rFonts w:hint="default" w:ascii="Times New Roman" w:hAnsi="Times New Roman" w:eastAsia="仿宋_GB2312" w:cs="Times New Roman"/>
                <w:sz w:val="24"/>
              </w:rPr>
            </w:pPr>
          </w:p>
        </w:tc>
        <w:tc>
          <w:tcPr>
            <w:tcW w:w="779" w:type="dxa"/>
            <w:noWrap w:val="0"/>
            <w:vAlign w:val="center"/>
          </w:tcPr>
          <w:p>
            <w:pPr>
              <w:spacing w:before="93" w:beforeLines="30" w:after="93" w:afterLines="30"/>
              <w:rPr>
                <w:rFonts w:hint="default" w:ascii="Times New Roman" w:hAnsi="Times New Roman" w:eastAsia="仿宋_GB2312" w:cs="Times New Roman"/>
                <w:sz w:val="24"/>
              </w:rPr>
            </w:pPr>
          </w:p>
        </w:tc>
        <w:tc>
          <w:tcPr>
            <w:tcW w:w="1788" w:type="dxa"/>
            <w:noWrap w:val="0"/>
            <w:vAlign w:val="center"/>
          </w:tcPr>
          <w:p>
            <w:pPr>
              <w:spacing w:before="93" w:beforeLines="30" w:after="93" w:afterLines="3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spacing w:before="93" w:beforeLines="30" w:after="93" w:afterLines="30"/>
              <w:rPr>
                <w:rFonts w:hint="default" w:ascii="Times New Roman" w:hAnsi="Times New Roman" w:eastAsia="仿宋_GB2312" w:cs="Times New Roman"/>
                <w:sz w:val="24"/>
              </w:rPr>
            </w:pPr>
          </w:p>
        </w:tc>
        <w:tc>
          <w:tcPr>
            <w:tcW w:w="821" w:type="dxa"/>
            <w:noWrap w:val="0"/>
            <w:vAlign w:val="center"/>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spacing w:before="93" w:beforeLines="30" w:after="93" w:afterLines="30"/>
              <w:rPr>
                <w:rFonts w:hint="default" w:ascii="Times New Roman" w:hAnsi="Times New Roman" w:eastAsia="仿宋_GB2312" w:cs="Times New Roman"/>
                <w:sz w:val="24"/>
              </w:rPr>
            </w:pPr>
          </w:p>
        </w:tc>
        <w:tc>
          <w:tcPr>
            <w:tcW w:w="779" w:type="dxa"/>
            <w:noWrap w:val="0"/>
            <w:vAlign w:val="center"/>
          </w:tcPr>
          <w:p>
            <w:pPr>
              <w:spacing w:before="93" w:beforeLines="30" w:after="93" w:afterLines="30"/>
              <w:rPr>
                <w:rFonts w:hint="default" w:ascii="Times New Roman" w:hAnsi="Times New Roman" w:eastAsia="仿宋_GB2312" w:cs="Times New Roman"/>
                <w:sz w:val="24"/>
              </w:rPr>
            </w:pPr>
          </w:p>
        </w:tc>
        <w:tc>
          <w:tcPr>
            <w:tcW w:w="1788" w:type="dxa"/>
            <w:noWrap w:val="0"/>
            <w:vAlign w:val="center"/>
          </w:tcPr>
          <w:p>
            <w:pPr>
              <w:spacing w:before="93" w:beforeLines="30" w:after="93" w:afterLines="3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614" w:type="dxa"/>
            <w:vMerge w:val="continue"/>
            <w:noWrap w:val="0"/>
            <w:vAlign w:val="center"/>
          </w:tcPr>
          <w:p>
            <w:pPr>
              <w:spacing w:before="93" w:beforeLines="30" w:after="93" w:afterLines="30"/>
              <w:rPr>
                <w:rFonts w:hint="default" w:ascii="Times New Roman" w:hAnsi="Times New Roman" w:eastAsia="仿宋_GB2312" w:cs="Times New Roman"/>
                <w:sz w:val="24"/>
              </w:rPr>
            </w:pPr>
          </w:p>
        </w:tc>
        <w:tc>
          <w:tcPr>
            <w:tcW w:w="821" w:type="dxa"/>
            <w:noWrap w:val="0"/>
            <w:vAlign w:val="center"/>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spacing w:before="93" w:beforeLines="30" w:after="93" w:afterLines="30"/>
              <w:rPr>
                <w:rFonts w:hint="default" w:ascii="Times New Roman" w:hAnsi="Times New Roman" w:eastAsia="仿宋_GB2312" w:cs="Times New Roman"/>
                <w:sz w:val="24"/>
              </w:rPr>
            </w:pPr>
          </w:p>
        </w:tc>
        <w:tc>
          <w:tcPr>
            <w:tcW w:w="779" w:type="dxa"/>
            <w:noWrap w:val="0"/>
            <w:vAlign w:val="center"/>
          </w:tcPr>
          <w:p>
            <w:pPr>
              <w:spacing w:before="93" w:beforeLines="30" w:after="93" w:afterLines="30"/>
              <w:rPr>
                <w:rFonts w:hint="default" w:ascii="Times New Roman" w:hAnsi="Times New Roman" w:eastAsia="仿宋_GB2312" w:cs="Times New Roman"/>
                <w:sz w:val="24"/>
              </w:rPr>
            </w:pPr>
          </w:p>
        </w:tc>
        <w:tc>
          <w:tcPr>
            <w:tcW w:w="1788" w:type="dxa"/>
            <w:noWrap w:val="0"/>
            <w:vAlign w:val="center"/>
          </w:tcPr>
          <w:p>
            <w:pPr>
              <w:spacing w:before="93" w:beforeLines="30" w:after="93" w:afterLines="30"/>
              <w:rPr>
                <w:rFonts w:hint="default" w:ascii="Times New Roman" w:hAnsi="Times New Roman" w:eastAsia="仿宋_GB2312" w:cs="Times New Roman"/>
                <w:sz w:val="24"/>
              </w:rPr>
            </w:pPr>
          </w:p>
        </w:tc>
      </w:tr>
    </w:tbl>
    <w:p>
      <w:pPr>
        <w:widowControl/>
        <w:tabs>
          <w:tab w:val="left" w:pos="1013"/>
        </w:tabs>
        <w:ind w:right="-197" w:rightChars="-94"/>
        <w:jc w:val="left"/>
        <w:rPr>
          <w:rFonts w:hint="default" w:ascii="Times New Roman" w:hAnsi="Times New Roman" w:cs="Times New Roman"/>
        </w:rPr>
      </w:pPr>
    </w:p>
    <w:p>
      <w:pPr>
        <w:widowControl/>
        <w:tabs>
          <w:tab w:val="left" w:pos="1013"/>
        </w:tabs>
        <w:ind w:right="-197" w:rightChars="-94"/>
        <w:jc w:val="left"/>
        <w:rPr>
          <w:rFonts w:hint="default" w:ascii="Times New Roman" w:hAnsi="Times New Roman" w:cs="Times New Roman"/>
        </w:rPr>
      </w:pPr>
      <w:r>
        <w:rPr>
          <w:rFonts w:hint="default" w:ascii="Times New Roman" w:hAnsi="Times New Roman" w:cs="Times New Roman"/>
        </w:rPr>
        <w:t>注：1.专业建设指本专业获得省部级特色专业、品牌专业、一流专业等建设项目支持情况。</w:t>
      </w:r>
    </w:p>
    <w:p>
      <w:pPr>
        <w:widowControl/>
        <w:tabs>
          <w:tab w:val="left" w:pos="1013"/>
        </w:tabs>
        <w:jc w:val="left"/>
        <w:rPr>
          <w:rFonts w:hint="default" w:ascii="Times New Roman" w:hAnsi="Times New Roman" w:cs="Times New Roman"/>
        </w:rPr>
      </w:pPr>
      <w:r>
        <w:rPr>
          <w:rFonts w:hint="default" w:ascii="Times New Roman" w:hAnsi="Times New Roman" w:cs="Times New Roman"/>
        </w:rPr>
        <w:t xml:space="preserve">   2.其他指本专业教师和学生获得的省部级及以上教育教学奖励和支持情况。</w:t>
      </w:r>
    </w:p>
    <w:p>
      <w:pPr>
        <w:widowControl/>
        <w:jc w:val="left"/>
        <w:rPr>
          <w:rFonts w:hint="default" w:ascii="Times New Roman" w:hAnsi="Times New Roman" w:eastAsia="楷体" w:cs="Times New Roman"/>
          <w:b/>
          <w:kern w:val="0"/>
          <w:sz w:val="32"/>
          <w:szCs w:val="32"/>
        </w:rPr>
      </w:pPr>
      <w:r>
        <w:rPr>
          <w:rFonts w:hint="default" w:ascii="Times New Roman" w:hAnsi="Times New Roman" w:cs="Times New Roman"/>
        </w:rPr>
        <w:br w:type="page"/>
      </w:r>
      <w:r>
        <w:rPr>
          <w:rFonts w:hint="default" w:ascii="Times New Roman" w:hAnsi="Times New Roman" w:eastAsia="楷体" w:cs="Times New Roman"/>
          <w:b/>
          <w:kern w:val="0"/>
          <w:sz w:val="32"/>
          <w:szCs w:val="32"/>
        </w:rPr>
        <w:t>6.专业定位、历史沿革和特色优势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7" w:type="dxa"/>
            <w:noWrap w:val="0"/>
            <w:vAlign w:val="top"/>
          </w:tcPr>
          <w:p>
            <w:pPr>
              <w:spacing w:line="0" w:lineRule="atLeast"/>
              <w:jc w:val="lef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（限500字以内）</w:t>
            </w: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tc>
      </w:tr>
    </w:tbl>
    <w:p>
      <w:pPr>
        <w:widowControl/>
        <w:jc w:val="left"/>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7.深化专业综合改革的主要举措和成效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6" w:hRule="atLeast"/>
        </w:trPr>
        <w:tc>
          <w:tcPr>
            <w:tcW w:w="8832" w:type="dxa"/>
            <w:noWrap w:val="0"/>
            <w:vAlign w:val="top"/>
          </w:tcPr>
          <w:p>
            <w:pPr>
              <w:spacing w:line="0" w:lineRule="atLeast"/>
              <w:jc w:val="left"/>
              <w:rPr>
                <w:rFonts w:hint="default" w:ascii="Times New Roman" w:hAnsi="Times New Roman" w:eastAsia="仿宋_GB2312" w:cs="Times New Roman"/>
                <w:b/>
                <w:bCs/>
                <w:szCs w:val="21"/>
              </w:rPr>
            </w:pPr>
            <w:r>
              <w:rPr>
                <w:rFonts w:hint="default" w:ascii="Times New Roman" w:hAnsi="Times New Roman" w:eastAsia="仿宋_GB2312" w:cs="Times New Roman"/>
                <w:bCs/>
                <w:szCs w:val="21"/>
              </w:rPr>
              <w:t>（限1000字以内）</w:t>
            </w:r>
          </w:p>
        </w:tc>
      </w:tr>
    </w:tbl>
    <w:p>
      <w:pPr>
        <w:widowControl/>
        <w:jc w:val="left"/>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br w:type="page"/>
      </w:r>
      <w:r>
        <w:rPr>
          <w:rFonts w:hint="default" w:ascii="Times New Roman" w:hAnsi="Times New Roman" w:eastAsia="楷体" w:cs="Times New Roman"/>
          <w:b/>
          <w:kern w:val="0"/>
          <w:sz w:val="32"/>
          <w:szCs w:val="32"/>
        </w:rPr>
        <w:t>8.加强师资队伍和基层教学组织建设的主要举措及成效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1" w:hRule="atLeast"/>
        </w:trPr>
        <w:tc>
          <w:tcPr>
            <w:tcW w:w="8937" w:type="dxa"/>
            <w:noWrap w:val="0"/>
            <w:vAlign w:val="top"/>
          </w:tcPr>
          <w:p>
            <w:pPr>
              <w:spacing w:line="0" w:lineRule="atLeast"/>
              <w:jc w:val="left"/>
              <w:rPr>
                <w:rFonts w:hint="default" w:ascii="Times New Roman" w:hAnsi="Times New Roman" w:eastAsia="仿宋_GB2312" w:cs="Times New Roman"/>
                <w:b/>
                <w:bCs/>
                <w:szCs w:val="21"/>
              </w:rPr>
            </w:pPr>
            <w:r>
              <w:rPr>
                <w:rFonts w:hint="default" w:ascii="Times New Roman" w:hAnsi="Times New Roman" w:eastAsia="仿宋_GB2312" w:cs="Times New Roman"/>
                <w:bCs/>
                <w:szCs w:val="21"/>
              </w:rPr>
              <w:t>（限500字以内）</w:t>
            </w:r>
          </w:p>
        </w:tc>
      </w:tr>
    </w:tbl>
    <w:p>
      <w:pPr>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9.加强专业教学质量保障体系建设的主要举措和成效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1" w:hRule="atLeast"/>
        </w:trPr>
        <w:tc>
          <w:tcPr>
            <w:tcW w:w="8967" w:type="dxa"/>
            <w:noWrap w:val="0"/>
            <w:vAlign w:val="top"/>
          </w:tcPr>
          <w:p>
            <w:pPr>
              <w:spacing w:line="0" w:lineRule="atLeast"/>
              <w:jc w:val="left"/>
              <w:rPr>
                <w:rFonts w:hint="default" w:ascii="Times New Roman" w:hAnsi="Times New Roman" w:eastAsia="仿宋_GB2312" w:cs="Times New Roman"/>
                <w:b/>
                <w:bCs/>
                <w:szCs w:val="21"/>
              </w:rPr>
            </w:pPr>
            <w:r>
              <w:rPr>
                <w:rFonts w:hint="default" w:ascii="Times New Roman" w:hAnsi="Times New Roman" w:eastAsia="仿宋_GB2312" w:cs="Times New Roman"/>
                <w:bCs/>
                <w:szCs w:val="21"/>
              </w:rPr>
              <w:t>（限500字以内）</w:t>
            </w:r>
          </w:p>
        </w:tc>
      </w:tr>
    </w:tbl>
    <w:p>
      <w:pPr>
        <w:rPr>
          <w:rFonts w:hint="default" w:ascii="Times New Roman" w:hAnsi="Times New Roman" w:eastAsia="黑体" w:cs="Times New Roman"/>
          <w:sz w:val="36"/>
          <w:szCs w:val="36"/>
        </w:rPr>
      </w:pPr>
      <w:r>
        <w:rPr>
          <w:rFonts w:hint="default" w:ascii="Times New Roman" w:hAnsi="Times New Roman" w:eastAsia="楷体" w:cs="Times New Roman"/>
          <w:b/>
          <w:kern w:val="0"/>
          <w:sz w:val="32"/>
          <w:szCs w:val="32"/>
        </w:rPr>
        <w:br w:type="page"/>
      </w:r>
      <w:r>
        <w:rPr>
          <w:rFonts w:hint="default" w:ascii="Times New Roman" w:hAnsi="Times New Roman" w:eastAsia="楷体" w:cs="Times New Roman"/>
          <w:b/>
          <w:kern w:val="0"/>
          <w:sz w:val="32"/>
          <w:szCs w:val="32"/>
        </w:rPr>
        <w:t>10.毕业生培养质量的跟踪调查结果和外部评价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6" w:hRule="atLeast"/>
        </w:trPr>
        <w:tc>
          <w:tcPr>
            <w:tcW w:w="8907" w:type="dxa"/>
            <w:noWrap w:val="0"/>
            <w:vAlign w:val="top"/>
          </w:tcPr>
          <w:p>
            <w:pPr>
              <w:spacing w:line="0" w:lineRule="atLeast"/>
              <w:jc w:val="left"/>
              <w:rPr>
                <w:rFonts w:hint="default" w:ascii="Times New Roman" w:hAnsi="Times New Roman" w:eastAsia="仿宋_GB2312" w:cs="Times New Roman"/>
                <w:b/>
                <w:bCs/>
                <w:szCs w:val="21"/>
              </w:rPr>
            </w:pPr>
            <w:r>
              <w:rPr>
                <w:rFonts w:hint="default" w:ascii="Times New Roman" w:hAnsi="Times New Roman" w:eastAsia="仿宋_GB2312" w:cs="Times New Roman"/>
                <w:bCs/>
                <w:szCs w:val="21"/>
              </w:rPr>
              <w:t>（限500字以内）</w:t>
            </w:r>
          </w:p>
        </w:tc>
      </w:tr>
    </w:tbl>
    <w:p>
      <w:pPr>
        <w:rPr>
          <w:rFonts w:hint="default" w:ascii="Times New Roman" w:hAnsi="Times New Roman" w:eastAsia="黑体" w:cs="Times New Roman"/>
          <w:b w:val="0"/>
          <w:bCs/>
          <w:sz w:val="36"/>
          <w:szCs w:val="36"/>
        </w:rPr>
      </w:pPr>
      <w:r>
        <w:rPr>
          <w:rFonts w:hint="default" w:ascii="Times New Roman" w:hAnsi="Times New Roman" w:eastAsia="黑体" w:cs="Times New Roman"/>
          <w:b w:val="0"/>
          <w:bCs/>
          <w:kern w:val="0"/>
          <w:sz w:val="32"/>
          <w:szCs w:val="32"/>
        </w:rPr>
        <w:t>三、下一步推进专业建设和改革的主要思路及举措</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8" w:hRule="atLeast"/>
        </w:trPr>
        <w:tc>
          <w:tcPr>
            <w:tcW w:w="8907" w:type="dxa"/>
            <w:noWrap w:val="0"/>
            <w:vAlign w:val="top"/>
          </w:tcPr>
          <w:p>
            <w:pPr>
              <w:spacing w:line="0" w:lineRule="atLeast"/>
              <w:jc w:val="left"/>
              <w:rPr>
                <w:rFonts w:hint="default" w:ascii="Times New Roman" w:hAnsi="Times New Roman" w:eastAsia="仿宋_GB2312" w:cs="Times New Roman"/>
                <w:b/>
                <w:bCs/>
                <w:szCs w:val="21"/>
              </w:rPr>
            </w:pPr>
            <w:bookmarkStart w:id="0" w:name="_Hlk2001382"/>
            <w:r>
              <w:rPr>
                <w:rFonts w:hint="default" w:ascii="Times New Roman" w:hAnsi="Times New Roman" w:eastAsia="仿宋_GB2312" w:cs="Times New Roman"/>
                <w:bCs/>
                <w:szCs w:val="21"/>
              </w:rPr>
              <w:t>（限800字以内）</w:t>
            </w:r>
          </w:p>
        </w:tc>
      </w:tr>
      <w:bookmarkEnd w:id="0"/>
    </w:tbl>
    <w:p>
      <w:pPr>
        <w:rPr>
          <w:rFonts w:hint="eastAsia" w:ascii="仿宋_GB2312" w:hAnsi="仿宋_GB2312" w:eastAsia="仿宋_GB2312" w:cs="仿宋_GB2312"/>
          <w:sz w:val="28"/>
          <w:szCs w:val="28"/>
          <w:lang w:val="en-US" w:eastAsia="zh-CN"/>
        </w:rPr>
      </w:pPr>
    </w:p>
    <w:p>
      <w:pPr>
        <w:pStyle w:val="6"/>
        <w:rPr>
          <w:rFonts w:hint="eastAsia" w:ascii="Times New Roman" w:hAnsi="Times New Roman" w:eastAsia="黑体" w:cs="Times New Roman"/>
          <w:b w:val="0"/>
          <w:bCs/>
          <w:kern w:val="0"/>
          <w:sz w:val="32"/>
          <w:szCs w:val="32"/>
          <w:lang w:val="en-US" w:eastAsia="zh-CN" w:bidi="ar-SA"/>
        </w:rPr>
      </w:pPr>
      <w:bookmarkStart w:id="1" w:name="_Toc39583140"/>
      <w:bookmarkStart w:id="2" w:name="_Toc39583669"/>
      <w:r>
        <w:rPr>
          <w:rFonts w:hint="eastAsia" w:ascii="Times New Roman" w:hAnsi="Times New Roman" w:cs="Times New Roman"/>
          <w:b w:val="0"/>
          <w:bCs/>
          <w:kern w:val="0"/>
          <w:sz w:val="32"/>
          <w:szCs w:val="32"/>
          <w:lang w:val="en-US" w:eastAsia="zh-CN" w:bidi="ar-SA"/>
        </w:rPr>
        <w:t>四</w:t>
      </w:r>
      <w:r>
        <w:rPr>
          <w:rFonts w:hint="eastAsia" w:ascii="Times New Roman" w:hAnsi="Times New Roman" w:eastAsia="黑体" w:cs="Times New Roman"/>
          <w:b w:val="0"/>
          <w:bCs/>
          <w:kern w:val="0"/>
          <w:sz w:val="32"/>
          <w:szCs w:val="32"/>
          <w:lang w:val="en-US" w:eastAsia="zh-CN" w:bidi="ar-SA"/>
        </w:rPr>
        <w:t>、</w:t>
      </w:r>
      <w:r>
        <w:rPr>
          <w:rFonts w:hint="eastAsia" w:ascii="Times New Roman" w:hAnsi="Times New Roman" w:cs="Times New Roman"/>
          <w:b w:val="0"/>
          <w:bCs/>
          <w:kern w:val="0"/>
          <w:sz w:val="32"/>
          <w:szCs w:val="32"/>
          <w:lang w:val="en-US" w:eastAsia="zh-CN" w:bidi="ar-SA"/>
        </w:rPr>
        <w:t>学院</w:t>
      </w:r>
      <w:r>
        <w:rPr>
          <w:rFonts w:hint="eastAsia" w:ascii="Times New Roman" w:hAnsi="Times New Roman" w:eastAsia="黑体" w:cs="Times New Roman"/>
          <w:b w:val="0"/>
          <w:bCs/>
          <w:kern w:val="0"/>
          <w:sz w:val="32"/>
          <w:szCs w:val="32"/>
          <w:lang w:val="en-US" w:eastAsia="zh-CN" w:bidi="ar-SA"/>
        </w:rPr>
        <w:t>支持与保障</w:t>
      </w:r>
      <w:bookmarkEnd w:id="1"/>
      <w:bookmarkEnd w:id="2"/>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hint="eastAsia" w:ascii="宋体" w:hAnsi="宋体"/>
                <w:sz w:val="24"/>
              </w:rPr>
            </w:pPr>
            <w:r>
              <w:rPr>
                <w:rFonts w:hint="eastAsia" w:ascii="仿宋_GB2312" w:hAnsi="宋体" w:eastAsia="仿宋_GB2312"/>
                <w:sz w:val="24"/>
                <w:lang w:val="en-US" w:eastAsia="zh-CN"/>
              </w:rPr>
              <w:t>学院</w:t>
            </w:r>
            <w:r>
              <w:rPr>
                <w:rFonts w:hint="eastAsia" w:ascii="仿宋_GB2312" w:hAnsi="宋体" w:eastAsia="仿宋_GB2312"/>
                <w:sz w:val="24"/>
              </w:rPr>
              <w:t>在专业发展、课程和教材建设、人才引进和青年教师培训等方面的政策支持</w:t>
            </w:r>
          </w:p>
          <w:p>
            <w:pPr>
              <w:widowControl/>
              <w:spacing w:line="360" w:lineRule="auto"/>
              <w:rPr>
                <w:rFonts w:hint="eastAsia" w:ascii="仿宋" w:hAnsi="仿宋" w:eastAsia="仿宋"/>
                <w:sz w:val="24"/>
              </w:rPr>
            </w:pPr>
          </w:p>
          <w:p>
            <w:pPr>
              <w:widowControl/>
              <w:spacing w:line="360" w:lineRule="auto"/>
              <w:rPr>
                <w:rFonts w:hint="eastAsia" w:ascii="仿宋" w:hAnsi="仿宋" w:eastAsia="仿宋"/>
                <w:sz w:val="24"/>
              </w:rPr>
            </w:pPr>
          </w:p>
          <w:p>
            <w:pPr>
              <w:widowControl/>
              <w:spacing w:line="360" w:lineRule="auto"/>
              <w:rPr>
                <w:rFonts w:hint="eastAsia" w:ascii="仿宋" w:hAnsi="仿宋" w:eastAsia="仿宋"/>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hint="eastAsia" w:ascii="宋体" w:hAnsi="宋体"/>
                <w:sz w:val="24"/>
              </w:rPr>
            </w:pPr>
          </w:p>
        </w:tc>
      </w:tr>
    </w:tbl>
    <w:p>
      <w:pPr>
        <w:pStyle w:val="6"/>
        <w:rPr>
          <w:rFonts w:hint="eastAsia" w:ascii="Times New Roman" w:hAnsi="Times New Roman" w:eastAsia="黑体" w:cs="Times New Roman"/>
          <w:b w:val="0"/>
          <w:bCs/>
          <w:kern w:val="0"/>
          <w:sz w:val="32"/>
          <w:szCs w:val="32"/>
          <w:lang w:val="en-US" w:eastAsia="zh-CN" w:bidi="ar-SA"/>
        </w:rPr>
      </w:pPr>
      <w:bookmarkStart w:id="3" w:name="_Toc39583670"/>
      <w:bookmarkStart w:id="4" w:name="_Toc39583141"/>
      <w:r>
        <w:rPr>
          <w:rFonts w:hint="eastAsia" w:ascii="Times New Roman" w:hAnsi="Times New Roman" w:eastAsia="黑体" w:cs="Times New Roman"/>
          <w:b w:val="0"/>
          <w:bCs/>
          <w:kern w:val="0"/>
          <w:sz w:val="32"/>
          <w:szCs w:val="32"/>
          <w:lang w:val="en-US" w:eastAsia="zh-CN" w:bidi="ar-SA"/>
        </w:rPr>
        <w:t>五、经费预算</w:t>
      </w:r>
      <w:bookmarkEnd w:id="3"/>
      <w:bookmarkEnd w:id="4"/>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256"/>
        <w:gridCol w:w="2769"/>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4" w:type="dxa"/>
            <w:gridSpan w:val="2"/>
            <w:noWrap w:val="0"/>
            <w:vAlign w:val="center"/>
          </w:tcPr>
          <w:p>
            <w:pPr>
              <w:spacing w:line="280" w:lineRule="exact"/>
              <w:jc w:val="center"/>
              <w:rPr>
                <w:rFonts w:hint="eastAsia" w:ascii="仿宋" w:hAnsi="仿宋" w:eastAsia="仿宋"/>
                <w:sz w:val="24"/>
              </w:rPr>
            </w:pPr>
            <w:r>
              <w:rPr>
                <w:rFonts w:hint="eastAsia" w:ascii="仿宋" w:hAnsi="仿宋" w:eastAsia="仿宋"/>
                <w:sz w:val="24"/>
              </w:rPr>
              <w:t>经费总额</w:t>
            </w:r>
          </w:p>
        </w:tc>
        <w:tc>
          <w:tcPr>
            <w:tcW w:w="5479" w:type="dxa"/>
            <w:gridSpan w:val="2"/>
            <w:noWrap w:val="0"/>
            <w:vAlign w:val="center"/>
          </w:tcPr>
          <w:p>
            <w:pPr>
              <w:spacing w:line="28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0"/>
            <w:vAlign w:val="center"/>
          </w:tcPr>
          <w:p>
            <w:pPr>
              <w:spacing w:line="280" w:lineRule="exact"/>
              <w:jc w:val="center"/>
              <w:rPr>
                <w:rFonts w:hint="eastAsia" w:ascii="仿宋" w:hAnsi="仿宋" w:eastAsia="仿宋"/>
                <w:sz w:val="24"/>
              </w:rPr>
            </w:pPr>
            <w:r>
              <w:rPr>
                <w:rFonts w:hint="eastAsia" w:ascii="仿宋" w:hAnsi="仿宋" w:eastAsia="仿宋"/>
                <w:sz w:val="24"/>
              </w:rPr>
              <w:t>序号</w:t>
            </w:r>
          </w:p>
        </w:tc>
        <w:tc>
          <w:tcPr>
            <w:tcW w:w="2256" w:type="dxa"/>
            <w:noWrap w:val="0"/>
            <w:vAlign w:val="center"/>
          </w:tcPr>
          <w:p>
            <w:pPr>
              <w:spacing w:line="280" w:lineRule="exact"/>
              <w:jc w:val="center"/>
              <w:rPr>
                <w:rFonts w:hint="eastAsia" w:ascii="仿宋" w:hAnsi="仿宋" w:eastAsia="仿宋"/>
                <w:sz w:val="24"/>
              </w:rPr>
            </w:pPr>
            <w:r>
              <w:rPr>
                <w:rFonts w:hint="eastAsia" w:ascii="仿宋" w:hAnsi="仿宋" w:eastAsia="仿宋"/>
                <w:sz w:val="24"/>
              </w:rPr>
              <w:t>支出科目</w:t>
            </w:r>
          </w:p>
        </w:tc>
        <w:tc>
          <w:tcPr>
            <w:tcW w:w="2769" w:type="dxa"/>
            <w:noWrap w:val="0"/>
            <w:vAlign w:val="center"/>
          </w:tcPr>
          <w:p>
            <w:pPr>
              <w:spacing w:line="280" w:lineRule="exact"/>
              <w:jc w:val="center"/>
              <w:rPr>
                <w:rFonts w:hint="eastAsia" w:ascii="仿宋" w:hAnsi="仿宋" w:eastAsia="仿宋"/>
                <w:sz w:val="24"/>
              </w:rPr>
            </w:pPr>
            <w:r>
              <w:rPr>
                <w:rFonts w:hint="eastAsia" w:ascii="仿宋" w:hAnsi="仿宋" w:eastAsia="仿宋"/>
                <w:sz w:val="24"/>
              </w:rPr>
              <w:t>预算</w:t>
            </w:r>
          </w:p>
        </w:tc>
        <w:tc>
          <w:tcPr>
            <w:tcW w:w="2710" w:type="dxa"/>
            <w:noWrap w:val="0"/>
            <w:vAlign w:val="center"/>
          </w:tcPr>
          <w:p>
            <w:pPr>
              <w:spacing w:line="280" w:lineRule="exact"/>
              <w:jc w:val="center"/>
              <w:rPr>
                <w:rFonts w:hint="eastAsia" w:ascii="仿宋" w:hAnsi="仿宋" w:eastAsia="仿宋"/>
                <w:sz w:val="24"/>
              </w:rPr>
            </w:pPr>
            <w:r>
              <w:rPr>
                <w:rFonts w:hint="eastAsia" w:ascii="仿宋" w:hAnsi="仿宋" w:eastAsia="仿宋"/>
                <w:sz w:val="24"/>
              </w:rPr>
              <w:t>支出用途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0"/>
            <w:vAlign w:val="center"/>
          </w:tcPr>
          <w:p>
            <w:pPr>
              <w:spacing w:line="280" w:lineRule="exact"/>
              <w:rPr>
                <w:rFonts w:hint="eastAsia" w:ascii="仿宋" w:hAnsi="仿宋" w:eastAsia="仿宋"/>
                <w:sz w:val="24"/>
              </w:rPr>
            </w:pPr>
          </w:p>
        </w:tc>
        <w:tc>
          <w:tcPr>
            <w:tcW w:w="2256" w:type="dxa"/>
            <w:noWrap w:val="0"/>
            <w:vAlign w:val="center"/>
          </w:tcPr>
          <w:p>
            <w:pPr>
              <w:spacing w:line="280" w:lineRule="exact"/>
              <w:rPr>
                <w:rFonts w:hint="eastAsia" w:ascii="仿宋" w:hAnsi="仿宋" w:eastAsia="仿宋"/>
                <w:sz w:val="24"/>
              </w:rPr>
            </w:pPr>
          </w:p>
        </w:tc>
        <w:tc>
          <w:tcPr>
            <w:tcW w:w="2769" w:type="dxa"/>
            <w:noWrap w:val="0"/>
            <w:vAlign w:val="center"/>
          </w:tcPr>
          <w:p>
            <w:pPr>
              <w:spacing w:line="280" w:lineRule="exact"/>
              <w:rPr>
                <w:rFonts w:hint="eastAsia" w:ascii="仿宋" w:hAnsi="仿宋" w:eastAsia="仿宋"/>
                <w:sz w:val="24"/>
              </w:rPr>
            </w:pPr>
          </w:p>
        </w:tc>
        <w:tc>
          <w:tcPr>
            <w:tcW w:w="2710" w:type="dxa"/>
            <w:noWrap w:val="0"/>
            <w:vAlign w:val="center"/>
          </w:tcPr>
          <w:p>
            <w:pPr>
              <w:spacing w:line="28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0"/>
            <w:vAlign w:val="center"/>
          </w:tcPr>
          <w:p>
            <w:pPr>
              <w:spacing w:line="280" w:lineRule="exact"/>
              <w:rPr>
                <w:rFonts w:hint="eastAsia" w:ascii="仿宋" w:hAnsi="仿宋" w:eastAsia="仿宋"/>
                <w:sz w:val="24"/>
              </w:rPr>
            </w:pPr>
          </w:p>
        </w:tc>
        <w:tc>
          <w:tcPr>
            <w:tcW w:w="2256" w:type="dxa"/>
            <w:noWrap w:val="0"/>
            <w:vAlign w:val="center"/>
          </w:tcPr>
          <w:p>
            <w:pPr>
              <w:spacing w:line="280" w:lineRule="exact"/>
              <w:rPr>
                <w:rFonts w:hint="eastAsia" w:ascii="仿宋" w:hAnsi="仿宋" w:eastAsia="仿宋"/>
                <w:sz w:val="24"/>
              </w:rPr>
            </w:pPr>
          </w:p>
        </w:tc>
        <w:tc>
          <w:tcPr>
            <w:tcW w:w="2769" w:type="dxa"/>
            <w:noWrap w:val="0"/>
            <w:vAlign w:val="center"/>
          </w:tcPr>
          <w:p>
            <w:pPr>
              <w:spacing w:line="280" w:lineRule="exact"/>
              <w:rPr>
                <w:rFonts w:hint="eastAsia" w:ascii="仿宋" w:hAnsi="仿宋" w:eastAsia="仿宋"/>
                <w:sz w:val="24"/>
              </w:rPr>
            </w:pPr>
          </w:p>
        </w:tc>
        <w:tc>
          <w:tcPr>
            <w:tcW w:w="2710" w:type="dxa"/>
            <w:noWrap w:val="0"/>
            <w:vAlign w:val="center"/>
          </w:tcPr>
          <w:p>
            <w:pPr>
              <w:spacing w:line="28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0"/>
            <w:vAlign w:val="center"/>
          </w:tcPr>
          <w:p>
            <w:pPr>
              <w:spacing w:line="280" w:lineRule="exact"/>
              <w:rPr>
                <w:rFonts w:hint="eastAsia" w:ascii="仿宋" w:hAnsi="仿宋" w:eastAsia="仿宋"/>
                <w:sz w:val="24"/>
              </w:rPr>
            </w:pPr>
          </w:p>
        </w:tc>
        <w:tc>
          <w:tcPr>
            <w:tcW w:w="2256" w:type="dxa"/>
            <w:noWrap w:val="0"/>
            <w:vAlign w:val="center"/>
          </w:tcPr>
          <w:p>
            <w:pPr>
              <w:spacing w:line="280" w:lineRule="exact"/>
              <w:rPr>
                <w:rFonts w:hint="eastAsia" w:ascii="仿宋" w:hAnsi="仿宋" w:eastAsia="仿宋"/>
                <w:sz w:val="24"/>
              </w:rPr>
            </w:pPr>
          </w:p>
        </w:tc>
        <w:tc>
          <w:tcPr>
            <w:tcW w:w="2769" w:type="dxa"/>
            <w:noWrap w:val="0"/>
            <w:vAlign w:val="center"/>
          </w:tcPr>
          <w:p>
            <w:pPr>
              <w:spacing w:line="280" w:lineRule="exact"/>
              <w:rPr>
                <w:rFonts w:hint="eastAsia" w:ascii="仿宋" w:hAnsi="仿宋" w:eastAsia="仿宋"/>
                <w:sz w:val="24"/>
              </w:rPr>
            </w:pPr>
          </w:p>
        </w:tc>
        <w:tc>
          <w:tcPr>
            <w:tcW w:w="2710" w:type="dxa"/>
            <w:noWrap w:val="0"/>
            <w:vAlign w:val="center"/>
          </w:tcPr>
          <w:p>
            <w:pPr>
              <w:spacing w:line="28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0"/>
            <w:vAlign w:val="center"/>
          </w:tcPr>
          <w:p>
            <w:pPr>
              <w:spacing w:line="280" w:lineRule="exact"/>
              <w:rPr>
                <w:rFonts w:hint="eastAsia" w:ascii="仿宋" w:hAnsi="仿宋" w:eastAsia="仿宋"/>
                <w:sz w:val="24"/>
              </w:rPr>
            </w:pPr>
          </w:p>
        </w:tc>
        <w:tc>
          <w:tcPr>
            <w:tcW w:w="2256" w:type="dxa"/>
            <w:noWrap w:val="0"/>
            <w:vAlign w:val="center"/>
          </w:tcPr>
          <w:p>
            <w:pPr>
              <w:spacing w:line="280" w:lineRule="exact"/>
              <w:rPr>
                <w:rFonts w:hint="eastAsia" w:ascii="仿宋" w:hAnsi="仿宋" w:eastAsia="仿宋"/>
                <w:sz w:val="24"/>
              </w:rPr>
            </w:pPr>
          </w:p>
        </w:tc>
        <w:tc>
          <w:tcPr>
            <w:tcW w:w="2769" w:type="dxa"/>
            <w:noWrap w:val="0"/>
            <w:vAlign w:val="top"/>
          </w:tcPr>
          <w:p>
            <w:pPr>
              <w:spacing w:line="280" w:lineRule="exact"/>
              <w:rPr>
                <w:rFonts w:hint="eastAsia" w:ascii="仿宋" w:hAnsi="仿宋" w:eastAsia="仿宋"/>
                <w:sz w:val="24"/>
              </w:rPr>
            </w:pPr>
          </w:p>
        </w:tc>
        <w:tc>
          <w:tcPr>
            <w:tcW w:w="2710" w:type="dxa"/>
            <w:noWrap w:val="0"/>
            <w:vAlign w:val="center"/>
          </w:tcPr>
          <w:p>
            <w:pPr>
              <w:spacing w:line="28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0"/>
            <w:vAlign w:val="center"/>
          </w:tcPr>
          <w:p>
            <w:pPr>
              <w:spacing w:line="280" w:lineRule="exact"/>
              <w:rPr>
                <w:rFonts w:hint="eastAsia" w:ascii="仿宋" w:hAnsi="仿宋" w:eastAsia="仿宋"/>
                <w:sz w:val="24"/>
              </w:rPr>
            </w:pPr>
          </w:p>
        </w:tc>
        <w:tc>
          <w:tcPr>
            <w:tcW w:w="2256" w:type="dxa"/>
            <w:noWrap w:val="0"/>
            <w:vAlign w:val="center"/>
          </w:tcPr>
          <w:p>
            <w:pPr>
              <w:spacing w:line="280" w:lineRule="exact"/>
              <w:rPr>
                <w:rFonts w:hint="eastAsia" w:ascii="仿宋" w:hAnsi="仿宋" w:eastAsia="仿宋"/>
                <w:sz w:val="24"/>
              </w:rPr>
            </w:pPr>
          </w:p>
        </w:tc>
        <w:tc>
          <w:tcPr>
            <w:tcW w:w="2769" w:type="dxa"/>
            <w:noWrap w:val="0"/>
            <w:vAlign w:val="top"/>
          </w:tcPr>
          <w:p>
            <w:pPr>
              <w:spacing w:line="280" w:lineRule="exact"/>
              <w:rPr>
                <w:rFonts w:hint="eastAsia" w:ascii="仿宋" w:hAnsi="仿宋" w:eastAsia="仿宋"/>
                <w:sz w:val="24"/>
              </w:rPr>
            </w:pPr>
          </w:p>
        </w:tc>
        <w:tc>
          <w:tcPr>
            <w:tcW w:w="2710" w:type="dxa"/>
            <w:noWrap w:val="0"/>
            <w:vAlign w:val="top"/>
          </w:tcPr>
          <w:p>
            <w:pPr>
              <w:spacing w:line="28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0"/>
            <w:vAlign w:val="center"/>
          </w:tcPr>
          <w:p>
            <w:pPr>
              <w:spacing w:line="280" w:lineRule="exact"/>
              <w:rPr>
                <w:rFonts w:hint="eastAsia" w:ascii="仿宋" w:hAnsi="仿宋" w:eastAsia="仿宋"/>
                <w:sz w:val="24"/>
              </w:rPr>
            </w:pPr>
          </w:p>
        </w:tc>
        <w:tc>
          <w:tcPr>
            <w:tcW w:w="2256" w:type="dxa"/>
            <w:noWrap w:val="0"/>
            <w:vAlign w:val="center"/>
          </w:tcPr>
          <w:p>
            <w:pPr>
              <w:spacing w:line="280" w:lineRule="exact"/>
              <w:rPr>
                <w:rFonts w:hint="eastAsia" w:ascii="仿宋" w:hAnsi="仿宋" w:eastAsia="仿宋"/>
                <w:sz w:val="24"/>
              </w:rPr>
            </w:pPr>
          </w:p>
        </w:tc>
        <w:tc>
          <w:tcPr>
            <w:tcW w:w="2769" w:type="dxa"/>
            <w:noWrap w:val="0"/>
            <w:vAlign w:val="top"/>
          </w:tcPr>
          <w:p>
            <w:pPr>
              <w:spacing w:line="280" w:lineRule="exact"/>
              <w:rPr>
                <w:rFonts w:hint="eastAsia" w:ascii="仿宋" w:hAnsi="仿宋" w:eastAsia="仿宋"/>
                <w:sz w:val="24"/>
              </w:rPr>
            </w:pPr>
          </w:p>
        </w:tc>
        <w:tc>
          <w:tcPr>
            <w:tcW w:w="2710" w:type="dxa"/>
            <w:noWrap w:val="0"/>
            <w:vAlign w:val="top"/>
          </w:tcPr>
          <w:p>
            <w:pPr>
              <w:spacing w:line="28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0"/>
            <w:vAlign w:val="center"/>
          </w:tcPr>
          <w:p>
            <w:pPr>
              <w:spacing w:line="280" w:lineRule="exact"/>
              <w:rPr>
                <w:rFonts w:hint="eastAsia" w:ascii="仿宋" w:hAnsi="仿宋" w:eastAsia="仿宋"/>
                <w:sz w:val="24"/>
              </w:rPr>
            </w:pPr>
          </w:p>
        </w:tc>
        <w:tc>
          <w:tcPr>
            <w:tcW w:w="2256" w:type="dxa"/>
            <w:noWrap w:val="0"/>
            <w:vAlign w:val="center"/>
          </w:tcPr>
          <w:p>
            <w:pPr>
              <w:spacing w:line="280" w:lineRule="exact"/>
              <w:rPr>
                <w:rFonts w:hint="eastAsia" w:ascii="仿宋" w:hAnsi="仿宋" w:eastAsia="仿宋"/>
                <w:sz w:val="24"/>
              </w:rPr>
            </w:pPr>
          </w:p>
        </w:tc>
        <w:tc>
          <w:tcPr>
            <w:tcW w:w="2769" w:type="dxa"/>
            <w:noWrap w:val="0"/>
            <w:vAlign w:val="top"/>
          </w:tcPr>
          <w:p>
            <w:pPr>
              <w:spacing w:line="280" w:lineRule="exact"/>
              <w:rPr>
                <w:rFonts w:hint="eastAsia" w:ascii="仿宋" w:hAnsi="仿宋" w:eastAsia="仿宋"/>
                <w:sz w:val="24"/>
              </w:rPr>
            </w:pPr>
          </w:p>
        </w:tc>
        <w:tc>
          <w:tcPr>
            <w:tcW w:w="2710" w:type="dxa"/>
            <w:noWrap w:val="0"/>
            <w:vAlign w:val="top"/>
          </w:tcPr>
          <w:p>
            <w:pPr>
              <w:spacing w:line="280" w:lineRule="exact"/>
              <w:rPr>
                <w:rFonts w:hint="eastAsia" w:ascii="仿宋" w:hAnsi="仿宋" w:eastAsia="仿宋"/>
                <w:sz w:val="24"/>
              </w:rPr>
            </w:pPr>
          </w:p>
        </w:tc>
      </w:tr>
    </w:tbl>
    <w:p>
      <w:pPr>
        <w:spacing w:line="480" w:lineRule="exact"/>
        <w:rPr>
          <w:rFonts w:hint="eastAsia" w:ascii="黑体" w:eastAsia="黑体"/>
          <w:color w:val="FF0000"/>
          <w:sz w:val="28"/>
          <w:szCs w:val="28"/>
        </w:rPr>
      </w:pPr>
    </w:p>
    <w:p>
      <w:pPr>
        <w:pStyle w:val="6"/>
        <w:rPr>
          <w:rFonts w:ascii="宋体"/>
          <w:kern w:val="0"/>
          <w:sz w:val="32"/>
          <w:szCs w:val="32"/>
        </w:rPr>
      </w:pPr>
      <w:bookmarkStart w:id="5" w:name="_Toc39583671"/>
      <w:bookmarkStart w:id="6" w:name="_Toc39583142"/>
      <w:r>
        <w:rPr>
          <w:rFonts w:hint="eastAsia" w:ascii="宋体"/>
          <w:kern w:val="0"/>
          <w:sz w:val="32"/>
          <w:szCs w:val="32"/>
          <w:lang w:val="en-US" w:eastAsia="zh-CN"/>
        </w:rPr>
        <w:t>六</w:t>
      </w:r>
      <w:r>
        <w:rPr>
          <w:rFonts w:hint="eastAsia" w:ascii="宋体"/>
          <w:kern w:val="0"/>
          <w:sz w:val="32"/>
          <w:szCs w:val="32"/>
        </w:rPr>
        <w:t>、</w:t>
      </w:r>
      <w:r>
        <w:rPr>
          <w:rFonts w:hint="eastAsia"/>
        </w:rPr>
        <w:t>单位推荐意见</w:t>
      </w:r>
      <w:bookmarkEnd w:id="5"/>
      <w:bookmarkEnd w:id="6"/>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olor w:val="000000"/>
                <w:sz w:val="24"/>
              </w:rPr>
            </w:pPr>
          </w:p>
          <w:p>
            <w:pPr>
              <w:pStyle w:val="3"/>
              <w:spacing w:line="300" w:lineRule="exact"/>
              <w:rPr>
                <w:rFonts w:hint="eastAsia"/>
                <w:color w:val="000000"/>
                <w:kern w:val="2"/>
                <w:sz w:val="28"/>
                <w:szCs w:val="18"/>
              </w:rPr>
            </w:pPr>
          </w:p>
          <w:p>
            <w:pPr>
              <w:pStyle w:val="3"/>
              <w:spacing w:line="300" w:lineRule="exact"/>
              <w:rPr>
                <w:rFonts w:hint="eastAsia"/>
                <w:color w:val="000000"/>
                <w:kern w:val="2"/>
                <w:sz w:val="28"/>
                <w:szCs w:val="18"/>
              </w:rPr>
            </w:pPr>
          </w:p>
          <w:p>
            <w:pPr>
              <w:pStyle w:val="3"/>
              <w:spacing w:line="300" w:lineRule="exact"/>
              <w:rPr>
                <w:rFonts w:hint="eastAsia"/>
                <w:color w:val="000000"/>
                <w:kern w:val="2"/>
                <w:sz w:val="28"/>
                <w:szCs w:val="18"/>
              </w:rPr>
            </w:pPr>
          </w:p>
          <w:p>
            <w:pPr>
              <w:snapToGrid w:val="0"/>
              <w:spacing w:before="156" w:beforeLines="50"/>
              <w:ind w:firstLine="888" w:firstLineChars="200"/>
              <w:jc w:val="center"/>
              <w:rPr>
                <w:rFonts w:hint="default" w:ascii="仿宋_GB2312" w:eastAsia="仿宋_GB2312"/>
                <w:sz w:val="24"/>
                <w:lang w:val="en-US" w:eastAsia="zh-CN"/>
              </w:rPr>
            </w:pPr>
            <w:r>
              <w:rPr>
                <w:rFonts w:hint="eastAsia" w:ascii="仿宋_GB2312" w:eastAsia="仿宋_GB2312"/>
                <w:spacing w:val="102"/>
                <w:sz w:val="24"/>
              </w:rPr>
              <w:t xml:space="preserve">      （公章）</w:t>
            </w:r>
          </w:p>
          <w:p>
            <w:pPr>
              <w:snapToGrid w:val="0"/>
              <w:spacing w:before="156" w:beforeLines="50"/>
              <w:jc w:val="center"/>
              <w:rPr>
                <w:rFonts w:hint="eastAsia" w:ascii="仿宋_GB2312" w:eastAsia="仿宋_GB2312"/>
                <w:sz w:val="24"/>
                <w:lang w:eastAsia="zh-CN"/>
              </w:rPr>
            </w:pPr>
            <w:r>
              <w:rPr>
                <w:rFonts w:hint="eastAsia" w:ascii="仿宋_GB2312" w:eastAsia="仿宋_GB2312"/>
                <w:sz w:val="24"/>
              </w:rPr>
              <w:t xml:space="preserve">                       负责人：（签字）</w:t>
            </w:r>
          </w:p>
          <w:p>
            <w:pPr>
              <w:snapToGrid w:val="0"/>
              <w:spacing w:before="156" w:beforeLines="50"/>
              <w:ind w:firstLine="480" w:firstLineChars="200"/>
              <w:jc w:val="left"/>
              <w:rPr>
                <w:rFonts w:hint="eastAsia" w:ascii="仿宋_GB2312" w:eastAsia="仿宋_GB2312"/>
                <w:sz w:val="24"/>
              </w:rPr>
            </w:pPr>
            <w:r>
              <w:rPr>
                <w:rFonts w:hint="eastAsia" w:ascii="仿宋_GB2312" w:eastAsia="仿宋_GB2312"/>
                <w:sz w:val="24"/>
              </w:rPr>
              <w:t>　　　　　　　　　　　　　            年</w:t>
            </w:r>
            <w:r>
              <w:rPr>
                <w:rFonts w:hint="eastAsia" w:ascii="仿宋_GB2312" w:eastAsia="仿宋_GB2312"/>
                <w:sz w:val="24"/>
                <w:lang w:val="en-US" w:eastAsia="zh-CN"/>
              </w:rPr>
              <w:t xml:space="preserve"> </w:t>
            </w:r>
            <w:r>
              <w:rPr>
                <w:rFonts w:hint="eastAsia" w:ascii="仿宋_GB2312" w:eastAsia="仿宋_GB2312"/>
                <w:sz w:val="24"/>
              </w:rPr>
              <w:t>月 日</w:t>
            </w:r>
          </w:p>
          <w:p>
            <w:pPr>
              <w:pStyle w:val="3"/>
              <w:spacing w:before="0" w:beforeAutospacing="0" w:after="0" w:afterAutospacing="0" w:line="300" w:lineRule="exact"/>
              <w:ind w:firstLine="6160" w:firstLineChars="2200"/>
              <w:rPr>
                <w:color w:val="000000"/>
                <w:kern w:val="2"/>
                <w:sz w:val="28"/>
                <w:szCs w:val="18"/>
              </w:rPr>
            </w:pPr>
          </w:p>
        </w:tc>
      </w:tr>
    </w:tbl>
    <w:p>
      <w:pPr>
        <w:rPr>
          <w:rFonts w:hint="eastAsia" w:ascii="宋体" w:hAnsi="宋体"/>
          <w:b/>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578F"/>
    <w:rsid w:val="050255FB"/>
    <w:rsid w:val="07691ADF"/>
    <w:rsid w:val="0B7C4CA4"/>
    <w:rsid w:val="0DEC4C99"/>
    <w:rsid w:val="19CD4B81"/>
    <w:rsid w:val="19E4642F"/>
    <w:rsid w:val="1FBD06F0"/>
    <w:rsid w:val="2DF776F2"/>
    <w:rsid w:val="37294A07"/>
    <w:rsid w:val="467F67BA"/>
    <w:rsid w:val="4BAA235E"/>
    <w:rsid w:val="4E7A2325"/>
    <w:rsid w:val="58DA5010"/>
    <w:rsid w:val="6785117F"/>
    <w:rsid w:val="6909578F"/>
    <w:rsid w:val="74B04C5E"/>
    <w:rsid w:val="783B51B5"/>
    <w:rsid w:val="79FD6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0"/>
    <w:pPr>
      <w:widowControl/>
      <w:spacing w:before="100" w:beforeAutospacing="1" w:after="100" w:afterAutospacing="1"/>
      <w:jc w:val="left"/>
    </w:pPr>
    <w:rPr>
      <w:rFonts w:ascii="宋体" w:hAnsi="宋体"/>
      <w:kern w:val="0"/>
      <w:sz w:val="24"/>
    </w:rPr>
  </w:style>
  <w:style w:type="paragraph" w:customStyle="1" w:styleId="6">
    <w:name w:val="一级mm"/>
    <w:basedOn w:val="2"/>
    <w:qFormat/>
    <w:uiPriority w:val="0"/>
    <w:pPr>
      <w:spacing w:before="0" w:after="0"/>
      <w:jc w:val="left"/>
    </w:pPr>
    <w:rPr>
      <w:rFonts w:eastAsia="黑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2021-03-08T08:13:00Z</dcterms:created>
  <dc:creator>chivasyan</dc:creator>
  <cp:lastModifiedBy>chivasyan</cp:lastModifiedBy>
  <cp:lastPrinted>2021-03-10T07:18:00Z</cp:lastPrinted>
  <dcterms:modified xsi:type="dcterms:W3CDTF">2021-03-10T08:46:11Z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